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1F" w:rsidRPr="00EC268E" w:rsidRDefault="009B201F" w:rsidP="009B201F">
      <w:pPr>
        <w:pStyle w:val="a4"/>
        <w:spacing w:line="360" w:lineRule="auto"/>
        <w:ind w:right="11"/>
        <w:rPr>
          <w:b/>
          <w:color w:val="000000"/>
          <w:sz w:val="24"/>
        </w:rPr>
      </w:pPr>
      <w:r w:rsidRPr="00EC268E">
        <w:rPr>
          <w:b/>
          <w:color w:val="000000"/>
          <w:sz w:val="24"/>
        </w:rPr>
        <w:t>П Ъ Л Н О М О Щ Н О</w:t>
      </w:r>
    </w:p>
    <w:p w:rsidR="009B201F" w:rsidRPr="00EC268E" w:rsidRDefault="009B201F" w:rsidP="009B201F">
      <w:pPr>
        <w:pStyle w:val="a4"/>
        <w:spacing w:line="360" w:lineRule="auto"/>
        <w:ind w:right="11"/>
        <w:rPr>
          <w:color w:val="000000"/>
          <w:sz w:val="24"/>
        </w:rPr>
      </w:pPr>
    </w:p>
    <w:p w:rsidR="009B201F" w:rsidRPr="00EC268E" w:rsidRDefault="009B201F" w:rsidP="005B2D4C">
      <w:pPr>
        <w:spacing w:line="280" w:lineRule="atLeast"/>
        <w:ind w:right="11"/>
        <w:jc w:val="both"/>
        <w:rPr>
          <w:color w:val="000000"/>
          <w:sz w:val="24"/>
          <w:szCs w:val="24"/>
          <w:lang w:val="bg-BG"/>
        </w:rPr>
      </w:pPr>
      <w:r w:rsidRPr="00EC268E">
        <w:rPr>
          <w:color w:val="000000"/>
          <w:sz w:val="24"/>
          <w:szCs w:val="24"/>
          <w:lang w:val="bg-BG"/>
        </w:rPr>
        <w:t xml:space="preserve">Долуподписаният …………………………, ЕГН ....................., притежаващ л.к. № ......................., издадена на .................... г. от МВР ...................., с адрес: гр. ..............., ул. ..........№ ...., ет.........., ап.........., в качеството си </w:t>
      </w:r>
      <w:r w:rsidRPr="004F4C48">
        <w:rPr>
          <w:bCs/>
          <w:sz w:val="24"/>
          <w:szCs w:val="24"/>
          <w:lang w:val="bg-BG"/>
        </w:rPr>
        <w:t xml:space="preserve">на </w:t>
      </w:r>
      <w:r w:rsidR="004F4C48" w:rsidRPr="004F4C48">
        <w:rPr>
          <w:bCs/>
          <w:sz w:val="24"/>
          <w:szCs w:val="24"/>
          <w:lang w:val="bg-BG"/>
        </w:rPr>
        <w:t>облигационер</w:t>
      </w:r>
      <w:r w:rsidRPr="004F4C48">
        <w:rPr>
          <w:bCs/>
          <w:sz w:val="24"/>
          <w:szCs w:val="24"/>
          <w:lang w:val="bg-BG"/>
        </w:rPr>
        <w:t xml:space="preserve"> на</w:t>
      </w:r>
      <w:r w:rsidR="00CD65A9">
        <w:rPr>
          <w:rFonts w:asciiTheme="minorHAnsi" w:hAnsiTheme="minorHAnsi"/>
          <w:bCs/>
          <w:sz w:val="24"/>
          <w:szCs w:val="24"/>
          <w:lang w:val="bg-BG"/>
        </w:rPr>
        <w:t xml:space="preserve"> </w:t>
      </w:r>
      <w:r w:rsidR="00CD65A9" w:rsidRPr="00BA14C1">
        <w:rPr>
          <w:color w:val="000000"/>
          <w:sz w:val="24"/>
          <w:szCs w:val="24"/>
          <w:lang w:val="bg-BG"/>
        </w:rPr>
        <w:t>„</w:t>
      </w:r>
      <w:r w:rsidR="00CD65A9">
        <w:rPr>
          <w:rFonts w:asciiTheme="minorHAnsi" w:hAnsiTheme="minorHAnsi"/>
          <w:color w:val="000000"/>
          <w:sz w:val="24"/>
          <w:szCs w:val="24"/>
          <w:lang w:val="bg-BG"/>
        </w:rPr>
        <w:t>Рой Пропърти Фънд</w:t>
      </w:r>
      <w:r w:rsidR="00CD65A9" w:rsidRPr="00BA14C1">
        <w:rPr>
          <w:color w:val="000000"/>
          <w:sz w:val="24"/>
          <w:szCs w:val="24"/>
          <w:lang w:val="bg-BG"/>
        </w:rPr>
        <w:t>” АД</w:t>
      </w:r>
      <w:r w:rsidR="00CD65A9">
        <w:rPr>
          <w:rFonts w:asciiTheme="minorHAnsi" w:hAnsiTheme="minorHAnsi"/>
          <w:color w:val="000000"/>
          <w:sz w:val="24"/>
          <w:szCs w:val="24"/>
          <w:lang w:val="bg-BG"/>
        </w:rPr>
        <w:t>СИЦ</w:t>
      </w:r>
      <w:r w:rsidRPr="004F4C48">
        <w:rPr>
          <w:bCs/>
          <w:sz w:val="24"/>
          <w:szCs w:val="24"/>
          <w:lang w:val="bg-BG"/>
        </w:rPr>
        <w:t xml:space="preserve">, вписано в търговския регистър </w:t>
      </w:r>
      <w:r w:rsidR="00D00602" w:rsidRPr="00EC268E">
        <w:rPr>
          <w:bCs/>
          <w:sz w:val="24"/>
          <w:szCs w:val="24"/>
          <w:lang w:val="bg-BG"/>
        </w:rPr>
        <w:t xml:space="preserve">със седалище и адрес на управление: гр. София, </w:t>
      </w:r>
      <w:r w:rsidR="00076C7E" w:rsidRPr="00076C7E">
        <w:rPr>
          <w:bCs/>
          <w:sz w:val="24"/>
          <w:szCs w:val="24"/>
          <w:lang w:val="bg-BG"/>
        </w:rPr>
        <w:t>бул. „</w:t>
      </w:r>
      <w:r w:rsidR="00CD65A9">
        <w:rPr>
          <w:rFonts w:asciiTheme="minorHAnsi" w:hAnsiTheme="minorHAnsi"/>
          <w:bCs/>
          <w:sz w:val="24"/>
          <w:szCs w:val="24"/>
          <w:lang w:val="bg-BG"/>
        </w:rPr>
        <w:t>Христо Ботев</w:t>
      </w:r>
      <w:r w:rsidR="00CD65A9">
        <w:rPr>
          <w:bCs/>
          <w:sz w:val="24"/>
          <w:szCs w:val="24"/>
          <w:lang w:val="bg-BG"/>
        </w:rPr>
        <w:t xml:space="preserve">“ № </w:t>
      </w:r>
      <w:r w:rsidR="00CD65A9" w:rsidRPr="00B4337F">
        <w:rPr>
          <w:rFonts w:ascii="Times New Roman" w:hAnsi="Times New Roman"/>
          <w:bCs/>
          <w:sz w:val="24"/>
          <w:szCs w:val="24"/>
          <w:lang w:val="bg-BG"/>
        </w:rPr>
        <w:t>17</w:t>
      </w:r>
      <w:r w:rsidRPr="00EC268E">
        <w:rPr>
          <w:sz w:val="24"/>
          <w:szCs w:val="24"/>
          <w:lang w:val="bg-BG"/>
        </w:rPr>
        <w:t xml:space="preserve">, </w:t>
      </w:r>
      <w:r w:rsidR="00CD65A9">
        <w:rPr>
          <w:color w:val="000000"/>
          <w:sz w:val="24"/>
          <w:szCs w:val="24"/>
          <w:lang w:val="bg-BG"/>
        </w:rPr>
        <w:t xml:space="preserve">притежаващ </w:t>
      </w:r>
      <w:r w:rsidRPr="00EC268E">
        <w:rPr>
          <w:color w:val="000000"/>
          <w:sz w:val="24"/>
          <w:szCs w:val="24"/>
          <w:lang w:val="bg-BG"/>
        </w:rPr>
        <w:t xml:space="preserve">....................... /......................./ броя </w:t>
      </w:r>
      <w:r w:rsidR="004F4C48" w:rsidRPr="004F4C48">
        <w:rPr>
          <w:rFonts w:hint="eastAsia"/>
          <w:color w:val="000000"/>
          <w:sz w:val="24"/>
          <w:szCs w:val="24"/>
          <w:lang w:val="bg-BG"/>
        </w:rPr>
        <w:t>обикновени</w:t>
      </w:r>
      <w:r w:rsidR="004F4C48" w:rsidRPr="004F4C48">
        <w:rPr>
          <w:color w:val="000000"/>
          <w:sz w:val="24"/>
          <w:szCs w:val="24"/>
          <w:lang w:val="bg-BG"/>
        </w:rPr>
        <w:t xml:space="preserve">, </w:t>
      </w:r>
      <w:r w:rsidR="004F4C48" w:rsidRPr="004F4C48">
        <w:rPr>
          <w:rFonts w:hint="eastAsia"/>
          <w:color w:val="000000"/>
          <w:sz w:val="24"/>
          <w:szCs w:val="24"/>
          <w:lang w:val="bg-BG"/>
        </w:rPr>
        <w:t>безналични</w:t>
      </w:r>
      <w:r w:rsidR="004F4C48" w:rsidRPr="004F4C48">
        <w:rPr>
          <w:color w:val="000000"/>
          <w:sz w:val="24"/>
          <w:szCs w:val="24"/>
          <w:lang w:val="bg-BG"/>
        </w:rPr>
        <w:t xml:space="preserve">, </w:t>
      </w:r>
      <w:r w:rsidR="004F4C48" w:rsidRPr="004F4C48">
        <w:rPr>
          <w:rFonts w:hint="eastAsia"/>
          <w:color w:val="000000"/>
          <w:sz w:val="24"/>
          <w:szCs w:val="24"/>
          <w:lang w:val="bg-BG"/>
        </w:rPr>
        <w:t>поименни</w:t>
      </w:r>
      <w:r w:rsidR="004F4C48" w:rsidRPr="004F4C48">
        <w:rPr>
          <w:color w:val="000000"/>
          <w:sz w:val="24"/>
          <w:szCs w:val="24"/>
          <w:lang w:val="bg-BG"/>
        </w:rPr>
        <w:t xml:space="preserve">, </w:t>
      </w:r>
      <w:r w:rsidR="004F4C48" w:rsidRPr="004F4C48">
        <w:rPr>
          <w:rFonts w:hint="eastAsia"/>
          <w:color w:val="000000"/>
          <w:sz w:val="24"/>
          <w:szCs w:val="24"/>
          <w:lang w:val="bg-BG"/>
        </w:rPr>
        <w:t>свободно</w:t>
      </w:r>
      <w:r w:rsidR="004F4C48" w:rsidRPr="004F4C48">
        <w:rPr>
          <w:color w:val="000000"/>
          <w:sz w:val="24"/>
          <w:szCs w:val="24"/>
          <w:lang w:val="bg-BG"/>
        </w:rPr>
        <w:t xml:space="preserve"> </w:t>
      </w:r>
      <w:r w:rsidR="004F4C48" w:rsidRPr="004F4C48">
        <w:rPr>
          <w:rFonts w:hint="eastAsia"/>
          <w:color w:val="000000"/>
          <w:sz w:val="24"/>
          <w:szCs w:val="24"/>
          <w:lang w:val="bg-BG"/>
        </w:rPr>
        <w:t>прехвърляеми</w:t>
      </w:r>
      <w:r w:rsidR="004F4C48" w:rsidRPr="004F4C48">
        <w:rPr>
          <w:color w:val="000000"/>
          <w:sz w:val="24"/>
          <w:szCs w:val="24"/>
          <w:lang w:val="bg-BG"/>
        </w:rPr>
        <w:t xml:space="preserve">, </w:t>
      </w:r>
      <w:r w:rsidR="004F4C48" w:rsidRPr="004F4C48">
        <w:rPr>
          <w:rFonts w:hint="eastAsia"/>
          <w:color w:val="000000"/>
          <w:sz w:val="24"/>
          <w:szCs w:val="24"/>
          <w:lang w:val="bg-BG"/>
        </w:rPr>
        <w:t>лихвоносни</w:t>
      </w:r>
      <w:r w:rsidR="004F4C48" w:rsidRPr="004F4C48">
        <w:rPr>
          <w:color w:val="000000"/>
          <w:sz w:val="24"/>
          <w:szCs w:val="24"/>
          <w:lang w:val="bg-BG"/>
        </w:rPr>
        <w:t xml:space="preserve">, </w:t>
      </w:r>
      <w:r w:rsidR="004F4C48" w:rsidRPr="004F4C48">
        <w:rPr>
          <w:rFonts w:hint="eastAsia"/>
          <w:color w:val="000000"/>
          <w:sz w:val="24"/>
          <w:szCs w:val="24"/>
          <w:lang w:val="bg-BG"/>
        </w:rPr>
        <w:t>необезпечени</w:t>
      </w:r>
      <w:r w:rsidR="004F4C48" w:rsidRPr="004F4C48">
        <w:rPr>
          <w:color w:val="000000"/>
          <w:sz w:val="24"/>
          <w:szCs w:val="24"/>
          <w:lang w:val="bg-BG"/>
        </w:rPr>
        <w:t xml:space="preserve">, </w:t>
      </w:r>
      <w:r w:rsidR="004F4C48" w:rsidRPr="004F4C48">
        <w:rPr>
          <w:rFonts w:hint="eastAsia"/>
          <w:color w:val="000000"/>
          <w:sz w:val="24"/>
          <w:szCs w:val="24"/>
          <w:lang w:val="bg-BG"/>
        </w:rPr>
        <w:t>неконвертируеми</w:t>
      </w:r>
      <w:r w:rsidR="004F4C48" w:rsidRPr="004F4C48">
        <w:rPr>
          <w:color w:val="000000"/>
          <w:sz w:val="24"/>
          <w:szCs w:val="24"/>
          <w:lang w:val="bg-BG"/>
        </w:rPr>
        <w:t xml:space="preserve"> </w:t>
      </w:r>
      <w:r w:rsidR="004F4C48" w:rsidRPr="004F4C48">
        <w:rPr>
          <w:rFonts w:hint="eastAsia"/>
          <w:color w:val="000000"/>
          <w:sz w:val="24"/>
          <w:szCs w:val="24"/>
          <w:lang w:val="bg-BG"/>
        </w:rPr>
        <w:t>облигации</w:t>
      </w:r>
      <w:r w:rsidRPr="00EC268E">
        <w:rPr>
          <w:color w:val="000000"/>
          <w:sz w:val="24"/>
          <w:szCs w:val="24"/>
          <w:lang w:val="bg-BG"/>
        </w:rPr>
        <w:t xml:space="preserve"> от </w:t>
      </w:r>
      <w:r w:rsidR="004F4C48" w:rsidRPr="004F4C48">
        <w:rPr>
          <w:color w:val="000000"/>
          <w:sz w:val="24"/>
          <w:szCs w:val="24"/>
          <w:lang w:val="bg-BG"/>
        </w:rPr>
        <w:t>емисия</w:t>
      </w:r>
      <w:r w:rsidR="004F4C48" w:rsidRPr="00717CBC">
        <w:rPr>
          <w:rFonts w:ascii="Calibri" w:hAnsi="Calibri"/>
          <w:color w:val="000000"/>
          <w:sz w:val="24"/>
          <w:szCs w:val="24"/>
          <w:lang w:val="bg-BG"/>
        </w:rPr>
        <w:t xml:space="preserve"> с </w:t>
      </w:r>
      <w:r w:rsidR="004F4C48" w:rsidRPr="004F4C48">
        <w:rPr>
          <w:color w:val="000000"/>
          <w:sz w:val="24"/>
          <w:szCs w:val="24"/>
          <w:lang w:val="bg-BG"/>
        </w:rPr>
        <w:t xml:space="preserve">ISIN </w:t>
      </w:r>
      <w:r w:rsidR="004F4C48" w:rsidRPr="004F4C48">
        <w:rPr>
          <w:rFonts w:hint="eastAsia"/>
          <w:color w:val="000000"/>
          <w:sz w:val="24"/>
          <w:szCs w:val="24"/>
          <w:lang w:val="bg-BG"/>
        </w:rPr>
        <w:t>код</w:t>
      </w:r>
      <w:r w:rsidR="004F4C48" w:rsidRPr="004F4C48">
        <w:rPr>
          <w:color w:val="000000"/>
          <w:sz w:val="24"/>
          <w:szCs w:val="24"/>
          <w:lang w:val="bg-BG"/>
        </w:rPr>
        <w:t xml:space="preserve"> BG</w:t>
      </w:r>
      <w:r w:rsidR="004F4C48" w:rsidRPr="00CD65A9">
        <w:rPr>
          <w:rFonts w:ascii="Times New Roman" w:hAnsi="Times New Roman"/>
          <w:color w:val="000000"/>
          <w:sz w:val="24"/>
          <w:szCs w:val="24"/>
          <w:lang w:val="bg-BG"/>
        </w:rPr>
        <w:t>2100</w:t>
      </w:r>
      <w:r w:rsidR="00CD65A9" w:rsidRPr="00CD65A9">
        <w:rPr>
          <w:rFonts w:ascii="Times New Roman" w:hAnsi="Times New Roman"/>
          <w:color w:val="000000"/>
          <w:sz w:val="24"/>
          <w:szCs w:val="24"/>
          <w:lang w:val="bg-BG"/>
        </w:rPr>
        <w:t>0061</w:t>
      </w:r>
      <w:r w:rsidR="006E1E73">
        <w:rPr>
          <w:rFonts w:ascii="Times New Roman" w:hAnsi="Times New Roman"/>
          <w:color w:val="000000"/>
          <w:sz w:val="24"/>
          <w:szCs w:val="24"/>
          <w:lang w:val="bg-BG"/>
        </w:rPr>
        <w:t>6</w:t>
      </w:r>
      <w:r w:rsidR="00CD65A9" w:rsidRPr="00CD65A9">
        <w:rPr>
          <w:rFonts w:ascii="Times New Roman" w:hAnsi="Times New Roman"/>
          <w:color w:val="000000"/>
          <w:sz w:val="24"/>
          <w:szCs w:val="24"/>
          <w:lang w:val="bg-BG"/>
        </w:rPr>
        <w:t>7</w:t>
      </w:r>
      <w:r w:rsidR="004F4C48" w:rsidRPr="00717CBC">
        <w:rPr>
          <w:rFonts w:ascii="Calibri" w:hAnsi="Calibri"/>
          <w:color w:val="000000"/>
          <w:sz w:val="24"/>
          <w:szCs w:val="24"/>
          <w:lang w:val="bg-BG"/>
        </w:rPr>
        <w:t>, издадени от</w:t>
      </w:r>
      <w:r w:rsidRPr="00EC268E">
        <w:rPr>
          <w:color w:val="000000"/>
          <w:sz w:val="24"/>
          <w:szCs w:val="24"/>
          <w:lang w:val="bg-BG"/>
        </w:rPr>
        <w:t xml:space="preserve"> </w:t>
      </w:r>
      <w:r w:rsidR="00BA14C1" w:rsidRPr="00CD65A9">
        <w:rPr>
          <w:rFonts w:ascii="Times New Roman" w:hAnsi="Times New Roman"/>
          <w:color w:val="000000"/>
          <w:sz w:val="24"/>
          <w:szCs w:val="24"/>
          <w:lang w:val="bg-BG"/>
        </w:rPr>
        <w:t>„</w:t>
      </w:r>
      <w:r w:rsidR="00CD65A9" w:rsidRPr="00CD65A9">
        <w:rPr>
          <w:rFonts w:ascii="Times New Roman" w:hAnsi="Times New Roman"/>
          <w:color w:val="000000"/>
          <w:sz w:val="24"/>
          <w:szCs w:val="24"/>
          <w:lang w:val="bg-BG"/>
        </w:rPr>
        <w:t>Рой Пропърти Фънд</w:t>
      </w:r>
      <w:r w:rsidR="00BA14C1" w:rsidRPr="00CD65A9">
        <w:rPr>
          <w:rFonts w:ascii="Times New Roman" w:hAnsi="Times New Roman"/>
          <w:color w:val="000000"/>
          <w:sz w:val="24"/>
          <w:szCs w:val="24"/>
          <w:lang w:val="bg-BG"/>
        </w:rPr>
        <w:t>” АД</w:t>
      </w:r>
      <w:r w:rsidR="00CD65A9" w:rsidRPr="00CD65A9">
        <w:rPr>
          <w:rFonts w:ascii="Times New Roman" w:hAnsi="Times New Roman"/>
          <w:color w:val="000000"/>
          <w:sz w:val="24"/>
          <w:szCs w:val="24"/>
          <w:lang w:val="bg-BG"/>
        </w:rPr>
        <w:t>СИЦ</w:t>
      </w:r>
      <w:r w:rsidRPr="00CD65A9">
        <w:rPr>
          <w:rFonts w:ascii="Times New Roman" w:hAnsi="Times New Roman"/>
          <w:color w:val="000000"/>
          <w:sz w:val="24"/>
          <w:szCs w:val="24"/>
          <w:lang w:val="bg-BG"/>
        </w:rPr>
        <w:t xml:space="preserve">, </w:t>
      </w:r>
      <w:r w:rsidRPr="00EC268E">
        <w:rPr>
          <w:color w:val="000000"/>
          <w:sz w:val="24"/>
          <w:szCs w:val="24"/>
          <w:lang w:val="bg-BG"/>
        </w:rPr>
        <w:t>на основание чл. 116, ал. 1 от Закона за публично предлагане на ценни книжа,</w:t>
      </w:r>
    </w:p>
    <w:p w:rsidR="009B201F" w:rsidRDefault="009B201F" w:rsidP="005B2D4C">
      <w:pPr>
        <w:pStyle w:val="a4"/>
        <w:spacing w:before="120" w:line="280" w:lineRule="atLeast"/>
        <w:ind w:right="11"/>
        <w:jc w:val="both"/>
        <w:rPr>
          <w:b/>
          <w:color w:val="000000"/>
          <w:sz w:val="24"/>
          <w:lang w:val="en-US"/>
        </w:rPr>
      </w:pPr>
    </w:p>
    <w:p w:rsidR="00500976" w:rsidRPr="00500976" w:rsidRDefault="00500976" w:rsidP="005B2D4C">
      <w:pPr>
        <w:pStyle w:val="a4"/>
        <w:spacing w:before="120" w:line="280" w:lineRule="atLeast"/>
        <w:ind w:right="11"/>
        <w:jc w:val="both"/>
        <w:rPr>
          <w:b/>
          <w:color w:val="000000"/>
          <w:sz w:val="24"/>
          <w:lang w:val="en-US"/>
        </w:rPr>
      </w:pPr>
    </w:p>
    <w:p w:rsidR="009B201F" w:rsidRPr="00EC268E" w:rsidRDefault="009B201F" w:rsidP="005B2D4C">
      <w:pPr>
        <w:pStyle w:val="1"/>
        <w:spacing w:line="280" w:lineRule="atLeast"/>
        <w:ind w:right="11"/>
        <w:rPr>
          <w:i w:val="0"/>
          <w:color w:val="000000"/>
          <w:sz w:val="24"/>
          <w:szCs w:val="24"/>
        </w:rPr>
      </w:pPr>
      <w:r w:rsidRPr="00EC268E">
        <w:rPr>
          <w:i w:val="0"/>
          <w:color w:val="000000"/>
          <w:sz w:val="24"/>
          <w:szCs w:val="24"/>
        </w:rPr>
        <w:t>УПЪЛНОМОЩАВАМ</w:t>
      </w:r>
    </w:p>
    <w:p w:rsidR="009B201F" w:rsidRPr="00EC268E" w:rsidRDefault="009B201F" w:rsidP="005B2D4C">
      <w:pPr>
        <w:spacing w:line="280" w:lineRule="atLeast"/>
        <w:ind w:right="11"/>
        <w:jc w:val="both"/>
        <w:rPr>
          <w:color w:val="000000"/>
          <w:sz w:val="24"/>
          <w:lang w:val="bg-BG"/>
        </w:rPr>
      </w:pPr>
    </w:p>
    <w:p w:rsidR="009B201F" w:rsidRPr="00EC268E" w:rsidRDefault="009B201F" w:rsidP="005B2D4C">
      <w:pPr>
        <w:spacing w:line="280" w:lineRule="atLeast"/>
        <w:jc w:val="both"/>
        <w:rPr>
          <w:rFonts w:ascii="Times New Roman" w:hAnsi="Times New Roman"/>
          <w:color w:val="000000"/>
          <w:sz w:val="24"/>
          <w:szCs w:val="24"/>
          <w:lang w:val="bg-BG"/>
        </w:rPr>
      </w:pPr>
      <w:r w:rsidRPr="00EC268E">
        <w:rPr>
          <w:color w:val="000000"/>
          <w:sz w:val="24"/>
          <w:szCs w:val="24"/>
          <w:lang w:val="bg-BG"/>
        </w:rPr>
        <w:t xml:space="preserve">………………………, ЕГН ………………………, л.к. № ……………., издадена от МВР ………… на .......................г., с адрес:…………….., ул…………………, №….., ет. ………, ап…………, </w:t>
      </w:r>
      <w:r w:rsidRPr="00EC268E">
        <w:rPr>
          <w:snapToGrid w:val="0"/>
          <w:color w:val="000000"/>
          <w:sz w:val="24"/>
          <w:szCs w:val="24"/>
          <w:lang w:val="bg-BG"/>
        </w:rPr>
        <w:t xml:space="preserve">да ме представлява на Общо събрание на </w:t>
      </w:r>
      <w:r w:rsidR="004F4C48" w:rsidRPr="004F4C48">
        <w:rPr>
          <w:snapToGrid w:val="0"/>
          <w:color w:val="000000"/>
          <w:sz w:val="24"/>
          <w:szCs w:val="24"/>
          <w:lang w:val="bg-BG"/>
        </w:rPr>
        <w:t>облигационерите</w:t>
      </w:r>
      <w:r w:rsidRPr="00EC268E">
        <w:rPr>
          <w:snapToGrid w:val="0"/>
          <w:color w:val="000000"/>
          <w:sz w:val="24"/>
          <w:szCs w:val="24"/>
          <w:lang w:val="bg-BG"/>
        </w:rPr>
        <w:t xml:space="preserve"> </w:t>
      </w:r>
      <w:r w:rsidRPr="00CC6AC3">
        <w:rPr>
          <w:b/>
          <w:snapToGrid w:val="0"/>
          <w:color w:val="000000"/>
          <w:sz w:val="24"/>
          <w:szCs w:val="24"/>
          <w:lang w:val="bg-BG"/>
        </w:rPr>
        <w:t>на</w:t>
      </w:r>
      <w:r w:rsidRPr="00CC6AC3">
        <w:rPr>
          <w:b/>
          <w:i/>
          <w:snapToGrid w:val="0"/>
          <w:color w:val="000000"/>
          <w:sz w:val="24"/>
          <w:szCs w:val="24"/>
          <w:lang w:val="bg-BG"/>
        </w:rPr>
        <w:t xml:space="preserve"> </w:t>
      </w:r>
      <w:r w:rsidR="00BA14C1" w:rsidRPr="00CC6AC3">
        <w:rPr>
          <w:b/>
          <w:color w:val="000000"/>
          <w:sz w:val="24"/>
          <w:szCs w:val="24"/>
          <w:lang w:val="bg-BG"/>
        </w:rPr>
        <w:t>„</w:t>
      </w:r>
      <w:r w:rsidR="00CD65A9" w:rsidRPr="00CD65A9">
        <w:rPr>
          <w:rFonts w:ascii="Times New Roman" w:hAnsi="Times New Roman"/>
          <w:b/>
          <w:color w:val="000000"/>
          <w:sz w:val="24"/>
          <w:szCs w:val="24"/>
          <w:lang w:val="bg-BG"/>
        </w:rPr>
        <w:t xml:space="preserve">Рой Пропърти Фънд” АДСИЦ </w:t>
      </w:r>
      <w:r w:rsidR="00CD65A9">
        <w:rPr>
          <w:rFonts w:asciiTheme="minorHAnsi" w:hAnsiTheme="minorHAnsi"/>
          <w:color w:val="000000"/>
          <w:sz w:val="24"/>
          <w:szCs w:val="24"/>
          <w:lang w:val="bg-BG"/>
        </w:rPr>
        <w:t xml:space="preserve"> </w:t>
      </w:r>
      <w:r w:rsidR="004F4C48" w:rsidRPr="004F4C48">
        <w:rPr>
          <w:color w:val="000000"/>
          <w:sz w:val="24"/>
          <w:szCs w:val="24"/>
          <w:lang w:val="bg-BG"/>
        </w:rPr>
        <w:t xml:space="preserve">ISIN </w:t>
      </w:r>
      <w:r w:rsidR="004F4C48" w:rsidRPr="004F4C48">
        <w:rPr>
          <w:rFonts w:hint="eastAsia"/>
          <w:color w:val="000000"/>
          <w:sz w:val="24"/>
          <w:szCs w:val="24"/>
          <w:lang w:val="bg-BG"/>
        </w:rPr>
        <w:t>код</w:t>
      </w:r>
      <w:r w:rsidR="00CD65A9" w:rsidRPr="00CD65A9">
        <w:rPr>
          <w:color w:val="000000"/>
          <w:sz w:val="24"/>
          <w:szCs w:val="24"/>
          <w:lang w:val="bg-BG"/>
        </w:rPr>
        <w:t xml:space="preserve"> </w:t>
      </w:r>
      <w:r w:rsidR="00CD65A9" w:rsidRPr="004F4C48">
        <w:rPr>
          <w:color w:val="000000"/>
          <w:sz w:val="24"/>
          <w:szCs w:val="24"/>
          <w:lang w:val="bg-BG"/>
        </w:rPr>
        <w:t>BG</w:t>
      </w:r>
      <w:r w:rsidR="00CD65A9" w:rsidRPr="00CD65A9">
        <w:rPr>
          <w:rFonts w:ascii="Times New Roman" w:hAnsi="Times New Roman"/>
          <w:color w:val="000000"/>
          <w:sz w:val="24"/>
          <w:szCs w:val="24"/>
          <w:lang w:val="bg-BG"/>
        </w:rPr>
        <w:t>21000061</w:t>
      </w:r>
      <w:r w:rsidR="00860434">
        <w:rPr>
          <w:rFonts w:ascii="Times New Roman" w:hAnsi="Times New Roman"/>
          <w:color w:val="000000"/>
          <w:sz w:val="24"/>
          <w:szCs w:val="24"/>
          <w:lang w:val="bg-BG"/>
        </w:rPr>
        <w:t>6</w:t>
      </w:r>
      <w:r w:rsidR="00CD65A9" w:rsidRPr="00CD65A9">
        <w:rPr>
          <w:rFonts w:ascii="Times New Roman" w:hAnsi="Times New Roman"/>
          <w:color w:val="000000"/>
          <w:sz w:val="24"/>
          <w:szCs w:val="24"/>
          <w:lang w:val="bg-BG"/>
        </w:rPr>
        <w:t>7</w:t>
      </w:r>
      <w:r w:rsidR="004F4C48" w:rsidRPr="004F4C48">
        <w:rPr>
          <w:color w:val="000000"/>
          <w:sz w:val="24"/>
          <w:szCs w:val="24"/>
          <w:lang w:val="bg-BG"/>
        </w:rPr>
        <w:t xml:space="preserve"> </w:t>
      </w:r>
      <w:r w:rsidRPr="00EC268E">
        <w:rPr>
          <w:color w:val="000000"/>
          <w:sz w:val="24"/>
          <w:szCs w:val="24"/>
          <w:lang w:val="bg-BG"/>
        </w:rPr>
        <w:t xml:space="preserve">което ще се проведе на </w:t>
      </w:r>
      <w:r w:rsidR="00CD65A9" w:rsidRPr="00CD65A9">
        <w:rPr>
          <w:rFonts w:ascii="Times New Roman" w:hAnsi="Times New Roman"/>
          <w:b/>
          <w:color w:val="000000"/>
          <w:sz w:val="24"/>
          <w:szCs w:val="24"/>
          <w:lang w:val="bg-BG"/>
        </w:rPr>
        <w:t>15.</w:t>
      </w:r>
      <w:r w:rsidR="004F4C48" w:rsidRPr="00CD65A9">
        <w:rPr>
          <w:rFonts w:ascii="Times New Roman" w:hAnsi="Times New Roman"/>
          <w:b/>
          <w:color w:val="000000"/>
          <w:sz w:val="24"/>
          <w:szCs w:val="24"/>
          <w:lang w:val="bg-BG"/>
        </w:rPr>
        <w:t>0</w:t>
      </w:r>
      <w:r w:rsidR="00CD65A9" w:rsidRPr="00CD65A9">
        <w:rPr>
          <w:rFonts w:ascii="Times New Roman" w:hAnsi="Times New Roman"/>
          <w:b/>
          <w:color w:val="000000"/>
          <w:sz w:val="24"/>
          <w:szCs w:val="24"/>
          <w:lang w:val="bg-BG"/>
        </w:rPr>
        <w:t>3</w:t>
      </w:r>
      <w:r w:rsidR="00FC77D7" w:rsidRPr="00CD65A9">
        <w:rPr>
          <w:rFonts w:ascii="Times New Roman" w:hAnsi="Times New Roman"/>
          <w:b/>
          <w:color w:val="000000"/>
          <w:sz w:val="24"/>
          <w:szCs w:val="24"/>
          <w:lang w:val="en-US"/>
        </w:rPr>
        <w:t>.202</w:t>
      </w:r>
      <w:r w:rsidR="00CD65A9" w:rsidRPr="00CD65A9">
        <w:rPr>
          <w:rFonts w:ascii="Times New Roman" w:hAnsi="Times New Roman"/>
          <w:b/>
          <w:color w:val="000000"/>
          <w:sz w:val="24"/>
          <w:szCs w:val="24"/>
          <w:lang w:val="bg-BG"/>
        </w:rPr>
        <w:t>4</w:t>
      </w:r>
      <w:r w:rsidR="00396E30" w:rsidRPr="00CD65A9">
        <w:rPr>
          <w:rFonts w:ascii="Times New Roman" w:hAnsi="Times New Roman"/>
          <w:b/>
          <w:color w:val="000000"/>
          <w:sz w:val="24"/>
          <w:szCs w:val="24"/>
          <w:lang w:val="bg-BG"/>
        </w:rPr>
        <w:t>г</w:t>
      </w:r>
      <w:r w:rsidR="00396E30" w:rsidRPr="00316CA9">
        <w:rPr>
          <w:b/>
          <w:color w:val="000000"/>
          <w:sz w:val="24"/>
          <w:szCs w:val="24"/>
          <w:lang w:val="bg-BG"/>
        </w:rPr>
        <w:t>.</w:t>
      </w:r>
      <w:r w:rsidR="00396E30">
        <w:rPr>
          <w:color w:val="000000"/>
          <w:sz w:val="24"/>
          <w:szCs w:val="24"/>
          <w:lang w:val="bg-BG"/>
        </w:rPr>
        <w:t xml:space="preserve"> в </w:t>
      </w:r>
      <w:r w:rsidR="00CD65A9">
        <w:rPr>
          <w:rFonts w:asciiTheme="minorHAnsi" w:hAnsiTheme="minorHAnsi"/>
          <w:color w:val="000000"/>
          <w:sz w:val="24"/>
          <w:szCs w:val="24"/>
          <w:lang w:val="bg-BG"/>
        </w:rPr>
        <w:t>13.30</w:t>
      </w:r>
      <w:r w:rsidRPr="00EC268E">
        <w:rPr>
          <w:color w:val="000000"/>
          <w:sz w:val="24"/>
          <w:szCs w:val="24"/>
          <w:lang w:val="bg-BG"/>
        </w:rPr>
        <w:t xml:space="preserve"> часа в </w:t>
      </w:r>
      <w:r w:rsidR="00D00602" w:rsidRPr="00A30E2C">
        <w:rPr>
          <w:color w:val="000000"/>
          <w:sz w:val="24"/>
          <w:szCs w:val="24"/>
          <w:lang w:val="bg-BG"/>
        </w:rPr>
        <w:t xml:space="preserve">гр. София, </w:t>
      </w:r>
      <w:r w:rsidR="00076C7E" w:rsidRPr="00076C7E">
        <w:rPr>
          <w:color w:val="000000"/>
          <w:sz w:val="24"/>
          <w:szCs w:val="24"/>
          <w:lang w:val="bg-BG"/>
        </w:rPr>
        <w:t>бул. „</w:t>
      </w:r>
      <w:r w:rsidR="00CD65A9">
        <w:rPr>
          <w:rFonts w:asciiTheme="minorHAnsi" w:hAnsiTheme="minorHAnsi"/>
          <w:color w:val="000000"/>
          <w:sz w:val="24"/>
          <w:szCs w:val="24"/>
          <w:lang w:val="bg-BG"/>
        </w:rPr>
        <w:t>Христо Ботев</w:t>
      </w:r>
      <w:r w:rsidR="00CD65A9">
        <w:rPr>
          <w:color w:val="000000"/>
          <w:sz w:val="24"/>
          <w:szCs w:val="24"/>
          <w:lang w:val="bg-BG"/>
        </w:rPr>
        <w:t xml:space="preserve">“ № </w:t>
      </w:r>
      <w:r w:rsidR="00CD65A9" w:rsidRPr="00CD65A9">
        <w:rPr>
          <w:rFonts w:ascii="Times New Roman" w:hAnsi="Times New Roman"/>
          <w:color w:val="000000"/>
          <w:sz w:val="24"/>
          <w:szCs w:val="24"/>
          <w:lang w:val="bg-BG"/>
        </w:rPr>
        <w:t>17</w:t>
      </w:r>
      <w:r w:rsidR="00CD65A9">
        <w:rPr>
          <w:rFonts w:asciiTheme="minorHAnsi" w:hAnsiTheme="minorHAnsi"/>
          <w:color w:val="000000"/>
          <w:sz w:val="24"/>
          <w:szCs w:val="24"/>
          <w:lang w:val="bg-BG"/>
        </w:rPr>
        <w:t xml:space="preserve"> </w:t>
      </w:r>
      <w:r w:rsidRPr="00EC268E">
        <w:rPr>
          <w:iCs/>
          <w:color w:val="000000"/>
          <w:sz w:val="24"/>
          <w:szCs w:val="24"/>
          <w:lang w:val="bg-BG"/>
        </w:rPr>
        <w:t xml:space="preserve">и да гласува с всички притежавани от </w:t>
      </w:r>
      <w:r w:rsidRPr="00EC268E">
        <w:rPr>
          <w:color w:val="000000"/>
          <w:sz w:val="24"/>
          <w:szCs w:val="24"/>
          <w:lang w:val="bg-BG"/>
        </w:rPr>
        <w:t>мен</w:t>
      </w:r>
      <w:r w:rsidRPr="00EC268E">
        <w:rPr>
          <w:iCs/>
          <w:color w:val="000000"/>
          <w:sz w:val="24"/>
          <w:szCs w:val="24"/>
          <w:lang w:val="bg-BG"/>
        </w:rPr>
        <w:t xml:space="preserve"> </w:t>
      </w:r>
      <w:r w:rsidR="002F4CE5" w:rsidRPr="002F4CE5">
        <w:rPr>
          <w:iCs/>
          <w:color w:val="000000"/>
          <w:sz w:val="24"/>
          <w:szCs w:val="24"/>
          <w:lang w:val="bg-BG"/>
        </w:rPr>
        <w:t>облигации</w:t>
      </w:r>
      <w:r w:rsidRPr="00EC268E">
        <w:rPr>
          <w:iCs/>
          <w:color w:val="000000"/>
          <w:sz w:val="24"/>
          <w:szCs w:val="24"/>
          <w:lang w:val="bg-BG"/>
        </w:rPr>
        <w:t xml:space="preserve"> по въпросите от дневния</w:t>
      </w:r>
      <w:r w:rsidRPr="00EC268E">
        <w:rPr>
          <w:color w:val="000000"/>
          <w:sz w:val="24"/>
          <w:szCs w:val="24"/>
          <w:lang w:val="bg-BG"/>
        </w:rPr>
        <w:t xml:space="preserve"> ред съгласно указания по-долу начин, а именно:</w:t>
      </w:r>
    </w:p>
    <w:p w:rsidR="00316CA9" w:rsidRPr="00CD65A9" w:rsidRDefault="00316CA9" w:rsidP="008D622D">
      <w:pPr>
        <w:spacing w:line="280" w:lineRule="atLeast"/>
        <w:ind w:right="11" w:firstLine="851"/>
        <w:contextualSpacing/>
        <w:jc w:val="both"/>
        <w:rPr>
          <w:color w:val="000000"/>
          <w:sz w:val="24"/>
          <w:szCs w:val="24"/>
          <w:lang w:val="bg-BG"/>
        </w:rPr>
      </w:pPr>
    </w:p>
    <w:p w:rsidR="00CD65A9" w:rsidRPr="00CD65A9" w:rsidRDefault="00CD65A9" w:rsidP="00CD65A9">
      <w:pPr>
        <w:numPr>
          <w:ilvl w:val="0"/>
          <w:numId w:val="8"/>
        </w:numPr>
        <w:tabs>
          <w:tab w:val="left" w:pos="0"/>
        </w:tabs>
        <w:spacing w:after="60" w:line="264" w:lineRule="auto"/>
        <w:ind w:left="0" w:firstLine="709"/>
        <w:jc w:val="both"/>
        <w:rPr>
          <w:rFonts w:ascii="Times New Roman" w:hAnsi="Times New Roman"/>
          <w:sz w:val="24"/>
          <w:szCs w:val="24"/>
          <w:lang w:val="bg-BG"/>
        </w:rPr>
      </w:pPr>
      <w:r w:rsidRPr="00CD65A9">
        <w:rPr>
          <w:rFonts w:ascii="Times New Roman" w:hAnsi="Times New Roman"/>
          <w:sz w:val="24"/>
          <w:szCs w:val="24"/>
          <w:lang w:val="bg-BG"/>
        </w:rPr>
        <w:t>Прекратяване на сключения на 12.05.2016 г., договор между „Тексим Банк” АД и „Рой Пропърти Фънд” АДСИЦ, с който на банката е възложено изпълнението на функциите на довереник на облигационерите по емисията облигации с ISIN</w:t>
      </w:r>
      <w:r w:rsidRPr="00CD65A9">
        <w:rPr>
          <w:rFonts w:ascii="Times New Roman" w:hAnsi="Times New Roman"/>
          <w:lang w:val="bg-BG"/>
        </w:rPr>
        <w:t xml:space="preserve"> </w:t>
      </w:r>
      <w:r w:rsidRPr="00CD65A9">
        <w:rPr>
          <w:rFonts w:ascii="Times New Roman" w:hAnsi="Times New Roman"/>
          <w:sz w:val="24"/>
          <w:szCs w:val="24"/>
          <w:lang w:val="bg-BG"/>
        </w:rPr>
        <w:t>код:  BG2100006167.</w:t>
      </w:r>
    </w:p>
    <w:p w:rsidR="00CD65A9" w:rsidRPr="00CD65A9" w:rsidRDefault="00CD65A9" w:rsidP="00CD65A9">
      <w:pPr>
        <w:spacing w:after="60" w:line="264" w:lineRule="auto"/>
        <w:ind w:firstLine="709"/>
        <w:rPr>
          <w:rFonts w:ascii="Times New Roman" w:hAnsi="Times New Roman"/>
          <w:sz w:val="24"/>
          <w:szCs w:val="24"/>
          <w:lang w:val="bg-BG"/>
        </w:rPr>
      </w:pPr>
      <w:r w:rsidRPr="00CD65A9">
        <w:rPr>
          <w:rFonts w:ascii="Times New Roman" w:hAnsi="Times New Roman"/>
          <w:b/>
          <w:i/>
          <w:sz w:val="24"/>
          <w:szCs w:val="24"/>
          <w:lang w:val="bg-BG"/>
        </w:rPr>
        <w:t>Проект за решение:</w:t>
      </w:r>
      <w:r w:rsidRPr="00CD65A9">
        <w:rPr>
          <w:rFonts w:ascii="Times New Roman" w:hAnsi="Times New Roman"/>
          <w:sz w:val="24"/>
          <w:szCs w:val="24"/>
          <w:lang w:val="bg-BG"/>
        </w:rPr>
        <w:t xml:space="preserve"> Общото събрание на облигационерите одобрява прекратяването на сключения на 12.05.2016 г. договор между „Тексим Банк” АД и „Рой Пропърти Фънд” АДСИЦ, с който на банката е възложено изпълнението на функциите на довереник на облигационерите по емисията облигации с ISIN код: BG2100006167. </w:t>
      </w:r>
    </w:p>
    <w:p w:rsidR="00CD65A9" w:rsidRPr="00CD65A9" w:rsidRDefault="00CD65A9" w:rsidP="00CD65A9">
      <w:pPr>
        <w:numPr>
          <w:ilvl w:val="0"/>
          <w:numId w:val="8"/>
        </w:numPr>
        <w:tabs>
          <w:tab w:val="left" w:pos="709"/>
        </w:tabs>
        <w:spacing w:after="60" w:line="264" w:lineRule="auto"/>
        <w:ind w:left="0" w:firstLine="709"/>
        <w:jc w:val="both"/>
        <w:rPr>
          <w:rFonts w:ascii="Times New Roman" w:hAnsi="Times New Roman"/>
          <w:sz w:val="24"/>
          <w:szCs w:val="24"/>
          <w:lang w:val="bg-BG"/>
        </w:rPr>
      </w:pPr>
      <w:r w:rsidRPr="00CD65A9">
        <w:rPr>
          <w:rFonts w:ascii="Times New Roman" w:hAnsi="Times New Roman"/>
          <w:sz w:val="24"/>
          <w:szCs w:val="24"/>
          <w:lang w:val="bg-BG"/>
        </w:rPr>
        <w:t>Избор на нов довереник, с който „Рой Пропърти Фънд” АДСИЦ, да сключи договор, с който да бъде възложено изпълнението на функциите на довереник на облигационерите по емисията облигации с</w:t>
      </w:r>
      <w:r w:rsidRPr="00CD65A9">
        <w:rPr>
          <w:rFonts w:ascii="Times New Roman" w:hAnsi="Times New Roman"/>
          <w:lang w:val="bg-BG"/>
        </w:rPr>
        <w:t xml:space="preserve"> </w:t>
      </w:r>
      <w:r w:rsidRPr="00CD65A9">
        <w:rPr>
          <w:rFonts w:ascii="Times New Roman" w:hAnsi="Times New Roman"/>
          <w:sz w:val="24"/>
          <w:szCs w:val="24"/>
          <w:lang w:val="bg-BG"/>
        </w:rPr>
        <w:t>ISIN код: BG2100006167.</w:t>
      </w:r>
    </w:p>
    <w:p w:rsidR="00CD65A9" w:rsidRPr="00CD65A9" w:rsidRDefault="00CD65A9" w:rsidP="00CD65A9">
      <w:pPr>
        <w:spacing w:after="60" w:line="264" w:lineRule="auto"/>
        <w:ind w:firstLine="709"/>
        <w:rPr>
          <w:rFonts w:ascii="Times New Roman" w:hAnsi="Times New Roman"/>
          <w:sz w:val="24"/>
          <w:szCs w:val="24"/>
          <w:lang w:val="bg-BG"/>
        </w:rPr>
      </w:pPr>
      <w:r w:rsidRPr="00CD65A9">
        <w:rPr>
          <w:rFonts w:ascii="Times New Roman" w:hAnsi="Times New Roman"/>
          <w:b/>
          <w:i/>
          <w:sz w:val="24"/>
          <w:szCs w:val="24"/>
          <w:lang w:val="bg-BG"/>
        </w:rPr>
        <w:t xml:space="preserve">Проект за решение: </w:t>
      </w:r>
      <w:r w:rsidRPr="00CD65A9">
        <w:rPr>
          <w:rFonts w:ascii="Times New Roman" w:hAnsi="Times New Roman"/>
          <w:sz w:val="24"/>
          <w:szCs w:val="24"/>
          <w:lang w:val="bg-BG"/>
        </w:rPr>
        <w:t xml:space="preserve">Общото събрание на облигационерите избира за довереник на облигационерите по емисия облигации с ISIN код: BG2100006167 една от следните две оферти: </w:t>
      </w:r>
    </w:p>
    <w:p w:rsidR="00CD65A9" w:rsidRPr="00CD65A9" w:rsidRDefault="00CD65A9" w:rsidP="00CD65A9">
      <w:pPr>
        <w:spacing w:after="60" w:line="264" w:lineRule="auto"/>
        <w:ind w:firstLine="709"/>
        <w:rPr>
          <w:rFonts w:ascii="Times New Roman" w:hAnsi="Times New Roman"/>
          <w:sz w:val="24"/>
          <w:szCs w:val="24"/>
          <w:lang w:val="bg-BG"/>
        </w:rPr>
      </w:pPr>
      <w:r w:rsidRPr="00CD65A9">
        <w:rPr>
          <w:rFonts w:ascii="Times New Roman" w:hAnsi="Times New Roman"/>
          <w:sz w:val="24"/>
          <w:szCs w:val="24"/>
          <w:lang w:val="bg-BG"/>
        </w:rPr>
        <w:t>2.1. „АВС Финанс“ АД, лицензиран инвестиционен посредник, ЕИК 200511872, или</w:t>
      </w:r>
    </w:p>
    <w:p w:rsidR="00CD65A9" w:rsidRPr="00CD65A9" w:rsidRDefault="00CD65A9" w:rsidP="00CD65A9">
      <w:pPr>
        <w:spacing w:after="60" w:line="264" w:lineRule="auto"/>
        <w:ind w:firstLine="709"/>
        <w:rPr>
          <w:rFonts w:ascii="Times New Roman" w:hAnsi="Times New Roman"/>
          <w:sz w:val="24"/>
          <w:szCs w:val="24"/>
          <w:lang w:val="bg-BG"/>
        </w:rPr>
      </w:pPr>
      <w:r w:rsidRPr="00CD65A9">
        <w:rPr>
          <w:rFonts w:ascii="Times New Roman" w:hAnsi="Times New Roman"/>
          <w:sz w:val="24"/>
          <w:szCs w:val="24"/>
          <w:lang w:val="bg-BG"/>
        </w:rPr>
        <w:t xml:space="preserve">2.2. </w:t>
      </w:r>
      <w:r w:rsidRPr="00CD65A9">
        <w:rPr>
          <w:rFonts w:ascii="Cambria" w:hAnsi="Cambria"/>
          <w:sz w:val="24"/>
          <w:szCs w:val="24"/>
          <w:lang w:val="bg-BG"/>
        </w:rPr>
        <w:t>„Юг Маркет“ ЕАД, лицензиран инвестиционен посредник, ЕИК 115156159.</w:t>
      </w:r>
      <w:bookmarkStart w:id="0" w:name="_GoBack"/>
      <w:bookmarkEnd w:id="0"/>
    </w:p>
    <w:p w:rsidR="00CD65A9" w:rsidRPr="00CD65A9" w:rsidRDefault="00CD65A9" w:rsidP="00CD65A9">
      <w:pPr>
        <w:numPr>
          <w:ilvl w:val="0"/>
          <w:numId w:val="8"/>
        </w:numPr>
        <w:tabs>
          <w:tab w:val="left" w:pos="0"/>
        </w:tabs>
        <w:spacing w:after="60" w:line="264" w:lineRule="auto"/>
        <w:ind w:left="0" w:firstLine="709"/>
        <w:jc w:val="both"/>
        <w:rPr>
          <w:rFonts w:ascii="Times New Roman" w:hAnsi="Times New Roman"/>
          <w:sz w:val="24"/>
          <w:szCs w:val="24"/>
          <w:lang w:val="bg-BG"/>
        </w:rPr>
      </w:pPr>
      <w:r w:rsidRPr="00CD65A9">
        <w:rPr>
          <w:rFonts w:ascii="Times New Roman" w:hAnsi="Times New Roman"/>
          <w:sz w:val="24"/>
          <w:szCs w:val="24"/>
          <w:lang w:val="bg-BG"/>
        </w:rPr>
        <w:t xml:space="preserve">Одобряване и приемане на Проекта на договор за изпълнение на функцията „довереник на облигационерите”, който „Рой Пропърти Фънд” АДСИЦ, ще </w:t>
      </w:r>
      <w:r w:rsidRPr="00CD65A9">
        <w:rPr>
          <w:rFonts w:ascii="Times New Roman" w:hAnsi="Times New Roman"/>
          <w:sz w:val="24"/>
          <w:szCs w:val="24"/>
          <w:lang w:val="bg-BG"/>
        </w:rPr>
        <w:lastRenderedPageBreak/>
        <w:t xml:space="preserve">сключи, с избрания довереник от настоящото общо събрание на облигационерите по емисия облигации с ISIN код: BG2100006167. </w:t>
      </w:r>
    </w:p>
    <w:p w:rsidR="00CD65A9" w:rsidRPr="00CD65A9" w:rsidRDefault="00CD65A9" w:rsidP="00CD65A9">
      <w:pPr>
        <w:spacing w:after="60" w:line="264" w:lineRule="auto"/>
        <w:ind w:firstLine="709"/>
        <w:rPr>
          <w:rFonts w:ascii="Times New Roman" w:hAnsi="Times New Roman"/>
          <w:sz w:val="24"/>
          <w:szCs w:val="24"/>
          <w:lang w:val="bg-BG"/>
        </w:rPr>
      </w:pPr>
      <w:r w:rsidRPr="00CD65A9">
        <w:rPr>
          <w:rFonts w:ascii="Times New Roman" w:hAnsi="Times New Roman"/>
          <w:b/>
          <w:i/>
          <w:sz w:val="24"/>
          <w:szCs w:val="24"/>
          <w:lang w:val="bg-BG"/>
        </w:rPr>
        <w:t xml:space="preserve">Проект за решение: </w:t>
      </w:r>
      <w:r w:rsidRPr="00CD65A9">
        <w:rPr>
          <w:rFonts w:ascii="Times New Roman" w:hAnsi="Times New Roman"/>
          <w:sz w:val="24"/>
          <w:szCs w:val="24"/>
          <w:lang w:val="bg-BG"/>
        </w:rPr>
        <w:t>Общото събрание на облигационерите одобрява и приема Проекта на договора за изпълнение на функцията “довереник на облигационерите”, който „Рой Пропърти Фънд” АДСИЦ, ще сключи с избрания довереник от настоящото общо събрание на облигационерите по емисия облигации с ISIN код:  BG2100006167.</w:t>
      </w:r>
    </w:p>
    <w:p w:rsidR="00CD65A9" w:rsidRPr="00CD65A9" w:rsidRDefault="00CD65A9" w:rsidP="00CD65A9">
      <w:pPr>
        <w:pStyle w:val="a6"/>
        <w:numPr>
          <w:ilvl w:val="0"/>
          <w:numId w:val="8"/>
        </w:numPr>
        <w:tabs>
          <w:tab w:val="left" w:pos="993"/>
        </w:tabs>
        <w:spacing w:after="60" w:line="264" w:lineRule="auto"/>
        <w:rPr>
          <w:rFonts w:ascii="Times New Roman" w:hAnsi="Times New Roman" w:cs="Times New Roman"/>
          <w:sz w:val="24"/>
          <w:szCs w:val="24"/>
        </w:rPr>
      </w:pPr>
      <w:r w:rsidRPr="00CD65A9">
        <w:rPr>
          <w:rFonts w:ascii="Times New Roman" w:hAnsi="Times New Roman" w:cs="Times New Roman"/>
          <w:sz w:val="24"/>
          <w:szCs w:val="24"/>
        </w:rPr>
        <w:t>Промяна в параметрите на облигационния заем.</w:t>
      </w:r>
    </w:p>
    <w:p w:rsidR="00CD65A9" w:rsidRPr="00CD65A9" w:rsidRDefault="00CD65A9" w:rsidP="00CD65A9">
      <w:pPr>
        <w:ind w:firstLine="540"/>
        <w:rPr>
          <w:rFonts w:ascii="Times New Roman" w:hAnsi="Times New Roman"/>
          <w:sz w:val="24"/>
          <w:szCs w:val="24"/>
          <w:lang w:val="bg-BG"/>
        </w:rPr>
      </w:pPr>
      <w:r w:rsidRPr="00CD65A9">
        <w:rPr>
          <w:rFonts w:ascii="Times New Roman" w:hAnsi="Times New Roman"/>
          <w:sz w:val="24"/>
          <w:szCs w:val="24"/>
          <w:lang w:val="bg-BG"/>
        </w:rPr>
        <w:t xml:space="preserve">Промяна на лихвения процент от плаващ годишен процент от 6 месечен EURIBOR + 3,75 % надбавка, но не по-малък от 3,00 % </w:t>
      </w:r>
      <w:r w:rsidRPr="00CD65A9">
        <w:rPr>
          <w:rFonts w:ascii="Times New Roman" w:eastAsia="PMingLiU" w:hAnsi="Times New Roman"/>
          <w:sz w:val="24"/>
          <w:szCs w:val="24"/>
          <w:lang w:val="bg-BG" w:eastAsia="zh-TW"/>
        </w:rPr>
        <w:t>годишно</w:t>
      </w:r>
      <w:r w:rsidRPr="00CD65A9">
        <w:rPr>
          <w:rFonts w:ascii="Times New Roman" w:hAnsi="Times New Roman"/>
          <w:sz w:val="24"/>
          <w:szCs w:val="24"/>
          <w:lang w:val="bg-BG"/>
        </w:rPr>
        <w:t xml:space="preserve"> на плаващ годишен лихвен процент от 6 месечен EURIBOR + 1,50 % надбавка, но не по-малко от 2,5 % годишно и не повече от 5,50%. </w:t>
      </w:r>
    </w:p>
    <w:p w:rsidR="00CD65A9" w:rsidRPr="00CD65A9" w:rsidRDefault="00CD65A9" w:rsidP="00CD65A9">
      <w:pPr>
        <w:spacing w:after="60" w:line="264" w:lineRule="auto"/>
        <w:ind w:firstLine="540"/>
        <w:rPr>
          <w:rFonts w:ascii="Times New Roman" w:hAnsi="Times New Roman"/>
          <w:sz w:val="24"/>
          <w:szCs w:val="24"/>
          <w:lang w:val="bg-BG"/>
        </w:rPr>
      </w:pPr>
      <w:r w:rsidRPr="00CD65A9">
        <w:rPr>
          <w:rFonts w:ascii="Times New Roman" w:hAnsi="Times New Roman"/>
          <w:b/>
          <w:i/>
          <w:sz w:val="24"/>
          <w:szCs w:val="24"/>
          <w:lang w:val="bg-BG"/>
        </w:rPr>
        <w:t>Проект за решение:</w:t>
      </w:r>
      <w:r w:rsidRPr="00CD65A9">
        <w:rPr>
          <w:rFonts w:ascii="Times New Roman" w:hAnsi="Times New Roman"/>
          <w:sz w:val="24"/>
          <w:szCs w:val="24"/>
          <w:lang w:val="bg-BG"/>
        </w:rPr>
        <w:t xml:space="preserve"> Общото събрание на облигационерите приема предложените от емитента „Рой Пропърти Фънд” АДСИЦ промени в параметрите на облигационния заем.</w:t>
      </w:r>
    </w:p>
    <w:p w:rsidR="00A07B24" w:rsidRPr="00CD65A9" w:rsidRDefault="00A07B24" w:rsidP="008D622D">
      <w:pPr>
        <w:spacing w:line="280" w:lineRule="atLeast"/>
        <w:ind w:right="11" w:firstLine="851"/>
        <w:contextualSpacing/>
        <w:jc w:val="both"/>
        <w:rPr>
          <w:color w:val="000000"/>
          <w:sz w:val="24"/>
          <w:szCs w:val="24"/>
          <w:lang w:val="bg-BG"/>
        </w:rPr>
      </w:pPr>
    </w:p>
    <w:p w:rsidR="00F95185" w:rsidRPr="00CD65A9" w:rsidRDefault="009B201F" w:rsidP="008D622D">
      <w:pPr>
        <w:spacing w:line="280" w:lineRule="atLeast"/>
        <w:ind w:right="11" w:firstLine="851"/>
        <w:contextualSpacing/>
        <w:jc w:val="both"/>
        <w:rPr>
          <w:color w:val="000000"/>
          <w:sz w:val="24"/>
          <w:szCs w:val="24"/>
          <w:lang w:val="bg-BG"/>
        </w:rPr>
      </w:pPr>
      <w:r w:rsidRPr="00CD65A9">
        <w:rPr>
          <w:color w:val="000000"/>
          <w:sz w:val="24"/>
          <w:szCs w:val="24"/>
          <w:lang w:val="bg-BG"/>
        </w:rPr>
        <w:t>Упълномощеният има право да гласува по горепосочения начин, както и да прави допълнителни предложения по точките от дневния ред по своя преценка. По всички останали предложения, които се направят по точките от дневния ред пълномощникът има право на собствена преценка дали да гласува и по какъв начин.</w:t>
      </w:r>
    </w:p>
    <w:p w:rsidR="009B201F" w:rsidRPr="00EC268E" w:rsidRDefault="009B201F" w:rsidP="008D622D">
      <w:pPr>
        <w:spacing w:before="120" w:line="280" w:lineRule="atLeast"/>
        <w:ind w:right="11" w:firstLine="851"/>
        <w:contextualSpacing/>
        <w:jc w:val="both"/>
        <w:rPr>
          <w:rFonts w:ascii="Times New Roman" w:hAnsi="Times New Roman"/>
          <w:color w:val="000000"/>
          <w:sz w:val="24"/>
          <w:szCs w:val="24"/>
          <w:lang w:val="bg-BG"/>
        </w:rPr>
      </w:pPr>
      <w:r w:rsidRPr="00CD65A9">
        <w:rPr>
          <w:color w:val="000000"/>
          <w:sz w:val="24"/>
          <w:szCs w:val="24"/>
          <w:lang w:val="bg-BG"/>
        </w:rPr>
        <w:t>Упълномощаването обхваща въпроси, които са включени в дневния</w:t>
      </w:r>
      <w:r w:rsidRPr="00CD65A9">
        <w:rPr>
          <w:color w:val="000000"/>
          <w:sz w:val="24"/>
          <w:lang w:val="bg-BG"/>
        </w:rPr>
        <w:t xml:space="preserve"> ред при условията на чл. 231, ал.1 от Т</w:t>
      </w:r>
      <w:r w:rsidR="008D4E69" w:rsidRPr="00CD65A9">
        <w:rPr>
          <w:color w:val="000000"/>
          <w:sz w:val="24"/>
          <w:lang w:val="bg-BG"/>
        </w:rPr>
        <w:t>ърговския закон и не са съобщени и обявени</w:t>
      </w:r>
      <w:r w:rsidRPr="00CD65A9">
        <w:rPr>
          <w:color w:val="000000"/>
          <w:sz w:val="24"/>
          <w:lang w:val="bg-BG"/>
        </w:rPr>
        <w:t xml:space="preserve"> и с</w:t>
      </w:r>
      <w:r w:rsidR="008D4E69" w:rsidRPr="00CD65A9">
        <w:rPr>
          <w:color w:val="000000"/>
          <w:sz w:val="24"/>
          <w:lang w:val="bg-BG"/>
        </w:rPr>
        <w:t>ъгласно чл. 223 и чл. 223а от Търговския закон</w:t>
      </w:r>
      <w:r w:rsidRPr="00EC268E">
        <w:rPr>
          <w:color w:val="000000"/>
          <w:sz w:val="24"/>
          <w:lang w:val="bg-BG"/>
        </w:rPr>
        <w:t xml:space="preserve">. В </w:t>
      </w:r>
      <w:r w:rsidR="008D4E69" w:rsidRPr="00EC268E">
        <w:rPr>
          <w:color w:val="000000"/>
          <w:sz w:val="24"/>
          <w:lang w:val="bg-BG"/>
        </w:rPr>
        <w:t xml:space="preserve">случаите по чл. 231, ал.1 от Търговския закон </w:t>
      </w:r>
      <w:r w:rsidRPr="00EC268E">
        <w:rPr>
          <w:color w:val="000000"/>
          <w:sz w:val="24"/>
          <w:lang w:val="bg-BG"/>
        </w:rPr>
        <w:t>пълномощникът има право на собствена преценка дали да гласува и по какъв начин. В случаит</w:t>
      </w:r>
      <w:r w:rsidR="008D4E69" w:rsidRPr="00EC268E">
        <w:rPr>
          <w:color w:val="000000"/>
          <w:sz w:val="24"/>
          <w:lang w:val="bg-BG"/>
        </w:rPr>
        <w:t>е по чл. 223а от Търговския закон</w:t>
      </w:r>
      <w:r w:rsidRPr="00EC268E">
        <w:rPr>
          <w:color w:val="000000"/>
          <w:sz w:val="24"/>
          <w:lang w:val="bg-BG"/>
        </w:rPr>
        <w:t xml:space="preserve"> пълномощникът има право на собствена преценка дали да гласува и по какъв начин. </w:t>
      </w:r>
    </w:p>
    <w:p w:rsidR="009B201F" w:rsidRPr="00EC268E" w:rsidRDefault="002432C5" w:rsidP="008D622D">
      <w:pPr>
        <w:spacing w:before="120" w:line="280" w:lineRule="atLeast"/>
        <w:ind w:right="11" w:firstLine="851"/>
        <w:contextualSpacing/>
        <w:jc w:val="both"/>
        <w:rPr>
          <w:rFonts w:ascii="Times New Roman" w:hAnsi="Times New Roman"/>
          <w:sz w:val="24"/>
          <w:szCs w:val="24"/>
          <w:lang w:val="bg-BG"/>
        </w:rPr>
      </w:pPr>
      <w:r w:rsidRPr="00EC268E">
        <w:rPr>
          <w:rFonts w:ascii="Times New Roman" w:hAnsi="Times New Roman"/>
          <w:sz w:val="24"/>
          <w:szCs w:val="24"/>
          <w:lang w:val="bg-BG"/>
        </w:rPr>
        <w:t>Съгласно чл. 116, ал. 4</w:t>
      </w:r>
      <w:r w:rsidR="009B201F" w:rsidRPr="00EC268E">
        <w:rPr>
          <w:rFonts w:ascii="Times New Roman" w:hAnsi="Times New Roman"/>
          <w:sz w:val="24"/>
          <w:szCs w:val="24"/>
          <w:lang w:val="bg-BG"/>
        </w:rPr>
        <w:t xml:space="preserve"> от ЗППЦК преупълномощаването с изброените по-горе права е нищожно.</w:t>
      </w:r>
    </w:p>
    <w:p w:rsidR="00500976" w:rsidRPr="008D622D" w:rsidRDefault="009B201F" w:rsidP="008D622D">
      <w:pPr>
        <w:spacing w:before="120" w:line="280" w:lineRule="atLeast"/>
        <w:ind w:firstLine="851"/>
        <w:contextualSpacing/>
        <w:jc w:val="both"/>
        <w:rPr>
          <w:rFonts w:ascii="Times New Roman" w:hAnsi="Times New Roman"/>
          <w:color w:val="000000"/>
          <w:sz w:val="24"/>
          <w:szCs w:val="24"/>
          <w:lang w:val="bg-BG"/>
        </w:rPr>
      </w:pPr>
      <w:r w:rsidRPr="00EC268E">
        <w:rPr>
          <w:rFonts w:ascii="Times New Roman" w:hAnsi="Times New Roman"/>
          <w:sz w:val="24"/>
          <w:szCs w:val="24"/>
          <w:lang w:val="bg-BG"/>
        </w:rPr>
        <w:t>Пълномощното се дава изключително по инициатива на упълномощителя.</w:t>
      </w:r>
    </w:p>
    <w:p w:rsidR="00791D55" w:rsidRDefault="009B201F" w:rsidP="00A72C54">
      <w:pPr>
        <w:pStyle w:val="2"/>
        <w:spacing w:line="360" w:lineRule="auto"/>
        <w:ind w:right="11"/>
        <w:jc w:val="center"/>
        <w:rPr>
          <w:rFonts w:ascii="Calibri" w:hAnsi="Calibri"/>
          <w:color w:val="000000"/>
          <w:sz w:val="24"/>
          <w:lang w:val="bg-BG"/>
        </w:rPr>
      </w:pPr>
      <w:r w:rsidRPr="00EC268E">
        <w:rPr>
          <w:rFonts w:ascii="Times New Roman" w:hAnsi="Times New Roman" w:cs="Times New Roman"/>
          <w:i w:val="0"/>
          <w:color w:val="000000"/>
          <w:sz w:val="24"/>
          <w:szCs w:val="24"/>
          <w:lang w:val="bg-BG"/>
        </w:rPr>
        <w:t>УПЪЛНОМОЩИТЕЛ: __________________</w:t>
      </w:r>
    </w:p>
    <w:p w:rsidR="00D730F9" w:rsidRDefault="00D730F9" w:rsidP="00AF33FE">
      <w:pPr>
        <w:spacing w:line="360" w:lineRule="auto"/>
        <w:rPr>
          <w:rFonts w:ascii="Calibri" w:hAnsi="Calibri"/>
          <w:color w:val="000000"/>
          <w:sz w:val="24"/>
          <w:lang w:val="bg-BG"/>
        </w:rPr>
      </w:pPr>
    </w:p>
    <w:p w:rsidR="002F4CE5" w:rsidRDefault="002F4CE5" w:rsidP="00AF33FE">
      <w:pPr>
        <w:spacing w:line="360" w:lineRule="auto"/>
        <w:rPr>
          <w:rFonts w:ascii="Calibri" w:hAnsi="Calibri"/>
          <w:color w:val="000000"/>
          <w:sz w:val="24"/>
          <w:lang w:val="bg-BG"/>
        </w:rPr>
      </w:pPr>
    </w:p>
    <w:p w:rsidR="002F4CE5" w:rsidRDefault="002F4CE5" w:rsidP="00AF33FE">
      <w:pPr>
        <w:spacing w:line="360" w:lineRule="auto"/>
        <w:rPr>
          <w:rFonts w:ascii="Calibri" w:hAnsi="Calibri"/>
          <w:color w:val="000000"/>
          <w:sz w:val="24"/>
          <w:lang w:val="bg-BG"/>
        </w:rPr>
      </w:pPr>
    </w:p>
    <w:p w:rsidR="002F4CE5" w:rsidRPr="00FE59F7" w:rsidRDefault="002F4CE5" w:rsidP="00AF33FE">
      <w:pPr>
        <w:spacing w:line="360" w:lineRule="auto"/>
        <w:rPr>
          <w:rFonts w:ascii="Calibri" w:hAnsi="Calibri"/>
          <w:color w:val="000000"/>
          <w:sz w:val="24"/>
          <w:lang w:val="bg-BG"/>
        </w:rPr>
      </w:pPr>
    </w:p>
    <w:p w:rsidR="00D730F9" w:rsidRPr="00316CA9" w:rsidRDefault="00D730F9" w:rsidP="00AF33FE">
      <w:pPr>
        <w:spacing w:line="360" w:lineRule="auto"/>
        <w:rPr>
          <w:rFonts w:ascii="Calibri" w:hAnsi="Calibri"/>
          <w:color w:val="000000"/>
          <w:sz w:val="24"/>
          <w:lang w:val="en-US"/>
        </w:rPr>
      </w:pPr>
    </w:p>
    <w:p w:rsidR="003C12BB" w:rsidRPr="00EC268E" w:rsidRDefault="003C12BB">
      <w:pPr>
        <w:rPr>
          <w:lang w:val="bg-BG"/>
        </w:rPr>
      </w:pPr>
    </w:p>
    <w:sectPr w:rsidR="003C12BB" w:rsidRPr="00EC26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141F"/>
    <w:multiLevelType w:val="hybridMultilevel"/>
    <w:tmpl w:val="C854B9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F1718F4"/>
    <w:multiLevelType w:val="hybridMultilevel"/>
    <w:tmpl w:val="C854B9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951793B"/>
    <w:multiLevelType w:val="multilevel"/>
    <w:tmpl w:val="17AEF47A"/>
    <w:lvl w:ilvl="0">
      <w:start w:val="1"/>
      <w:numFmt w:val="decimal"/>
      <w:lvlText w:val="%1."/>
      <w:lvlJc w:val="left"/>
      <w:pPr>
        <w:ind w:left="1069" w:hanging="360"/>
      </w:pPr>
      <w:rPr>
        <w:rFonts w:hint="default"/>
        <w:b/>
      </w:rPr>
    </w:lvl>
    <w:lvl w:ilvl="1">
      <w:start w:val="3"/>
      <w:numFmt w:val="decimal"/>
      <w:isLgl/>
      <w:lvlText w:val="%1.%2."/>
      <w:lvlJc w:val="left"/>
      <w:pPr>
        <w:ind w:left="1429" w:hanging="360"/>
      </w:pPr>
      <w:rPr>
        <w:rFonts w:hint="default"/>
        <w:b/>
        <w:i w:val="0"/>
      </w:rPr>
    </w:lvl>
    <w:lvl w:ilvl="2">
      <w:start w:val="1"/>
      <w:numFmt w:val="decimal"/>
      <w:isLgl/>
      <w:lvlText w:val="%1.%2.%3."/>
      <w:lvlJc w:val="left"/>
      <w:pPr>
        <w:ind w:left="2149" w:hanging="720"/>
      </w:pPr>
      <w:rPr>
        <w:rFonts w:hint="default"/>
        <w:b/>
        <w:i/>
      </w:rPr>
    </w:lvl>
    <w:lvl w:ilvl="3">
      <w:start w:val="1"/>
      <w:numFmt w:val="decimal"/>
      <w:isLgl/>
      <w:lvlText w:val="%1.%2.%3.%4."/>
      <w:lvlJc w:val="left"/>
      <w:pPr>
        <w:ind w:left="2509" w:hanging="720"/>
      </w:pPr>
      <w:rPr>
        <w:rFonts w:hint="default"/>
        <w:b/>
        <w:i/>
      </w:rPr>
    </w:lvl>
    <w:lvl w:ilvl="4">
      <w:start w:val="1"/>
      <w:numFmt w:val="decimal"/>
      <w:isLgl/>
      <w:lvlText w:val="%1.%2.%3.%4.%5."/>
      <w:lvlJc w:val="left"/>
      <w:pPr>
        <w:ind w:left="3229" w:hanging="1080"/>
      </w:pPr>
      <w:rPr>
        <w:rFonts w:hint="default"/>
        <w:b/>
        <w:i/>
      </w:rPr>
    </w:lvl>
    <w:lvl w:ilvl="5">
      <w:start w:val="1"/>
      <w:numFmt w:val="decimal"/>
      <w:isLgl/>
      <w:lvlText w:val="%1.%2.%3.%4.%5.%6."/>
      <w:lvlJc w:val="left"/>
      <w:pPr>
        <w:ind w:left="3589" w:hanging="1080"/>
      </w:pPr>
      <w:rPr>
        <w:rFonts w:hint="default"/>
        <w:b/>
        <w:i/>
      </w:rPr>
    </w:lvl>
    <w:lvl w:ilvl="6">
      <w:start w:val="1"/>
      <w:numFmt w:val="decimal"/>
      <w:isLgl/>
      <w:lvlText w:val="%1.%2.%3.%4.%5.%6.%7."/>
      <w:lvlJc w:val="left"/>
      <w:pPr>
        <w:ind w:left="4309" w:hanging="1440"/>
      </w:pPr>
      <w:rPr>
        <w:rFonts w:hint="default"/>
        <w:b/>
        <w:i/>
      </w:rPr>
    </w:lvl>
    <w:lvl w:ilvl="7">
      <w:start w:val="1"/>
      <w:numFmt w:val="decimal"/>
      <w:isLgl/>
      <w:lvlText w:val="%1.%2.%3.%4.%5.%6.%7.%8."/>
      <w:lvlJc w:val="left"/>
      <w:pPr>
        <w:ind w:left="4669" w:hanging="1440"/>
      </w:pPr>
      <w:rPr>
        <w:rFonts w:hint="default"/>
        <w:b/>
        <w:i/>
      </w:rPr>
    </w:lvl>
    <w:lvl w:ilvl="8">
      <w:start w:val="1"/>
      <w:numFmt w:val="decimal"/>
      <w:isLgl/>
      <w:lvlText w:val="%1.%2.%3.%4.%5.%6.%7.%8.%9."/>
      <w:lvlJc w:val="left"/>
      <w:pPr>
        <w:ind w:left="5389" w:hanging="1800"/>
      </w:pPr>
      <w:rPr>
        <w:rFonts w:hint="default"/>
        <w:b/>
        <w:i/>
      </w:rPr>
    </w:lvl>
  </w:abstractNum>
  <w:abstractNum w:abstractNumId="3">
    <w:nsid w:val="4F1E07A9"/>
    <w:multiLevelType w:val="hybridMultilevel"/>
    <w:tmpl w:val="C854B9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62035511"/>
    <w:multiLevelType w:val="hybridMultilevel"/>
    <w:tmpl w:val="64E2CB4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66F80DB2"/>
    <w:multiLevelType w:val="hybridMultilevel"/>
    <w:tmpl w:val="448C3B32"/>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6E7850FC"/>
    <w:multiLevelType w:val="multilevel"/>
    <w:tmpl w:val="3FC4B29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A1454D"/>
    <w:multiLevelType w:val="multilevel"/>
    <w:tmpl w:val="3FC4B29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5"/>
  </w:num>
  <w:num w:numId="5">
    <w:abstractNumId w:val="7"/>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noPunctuationKerning/>
  <w:characterSpacingControl w:val="doNotCompress"/>
  <w:compat/>
  <w:rsids>
    <w:rsidRoot w:val="00ED0CCE"/>
    <w:rsid w:val="000106C6"/>
    <w:rsid w:val="00047318"/>
    <w:rsid w:val="0006403C"/>
    <w:rsid w:val="0007686F"/>
    <w:rsid w:val="00076C7E"/>
    <w:rsid w:val="00082F34"/>
    <w:rsid w:val="000B6131"/>
    <w:rsid w:val="000C5B9A"/>
    <w:rsid w:val="00124647"/>
    <w:rsid w:val="00150F59"/>
    <w:rsid w:val="0015467B"/>
    <w:rsid w:val="0016068A"/>
    <w:rsid w:val="00175EF6"/>
    <w:rsid w:val="001843A9"/>
    <w:rsid w:val="00197045"/>
    <w:rsid w:val="001B76D2"/>
    <w:rsid w:val="001D2448"/>
    <w:rsid w:val="001D29BC"/>
    <w:rsid w:val="001E1302"/>
    <w:rsid w:val="001E5082"/>
    <w:rsid w:val="00222CF8"/>
    <w:rsid w:val="002432C5"/>
    <w:rsid w:val="00244146"/>
    <w:rsid w:val="00245149"/>
    <w:rsid w:val="00262676"/>
    <w:rsid w:val="00285B65"/>
    <w:rsid w:val="002965C1"/>
    <w:rsid w:val="002970B1"/>
    <w:rsid w:val="002B1680"/>
    <w:rsid w:val="002F1CBC"/>
    <w:rsid w:val="002F4CE5"/>
    <w:rsid w:val="002F5BA2"/>
    <w:rsid w:val="003066A6"/>
    <w:rsid w:val="00310C08"/>
    <w:rsid w:val="00316CA9"/>
    <w:rsid w:val="00321CC6"/>
    <w:rsid w:val="0032326B"/>
    <w:rsid w:val="0034502B"/>
    <w:rsid w:val="00347E82"/>
    <w:rsid w:val="00386026"/>
    <w:rsid w:val="00395477"/>
    <w:rsid w:val="00396E30"/>
    <w:rsid w:val="003A541B"/>
    <w:rsid w:val="003B7483"/>
    <w:rsid w:val="003C12BB"/>
    <w:rsid w:val="003D71F1"/>
    <w:rsid w:val="003E7447"/>
    <w:rsid w:val="003F38BB"/>
    <w:rsid w:val="003F739E"/>
    <w:rsid w:val="00405124"/>
    <w:rsid w:val="004160E6"/>
    <w:rsid w:val="00447F21"/>
    <w:rsid w:val="00457464"/>
    <w:rsid w:val="00463D08"/>
    <w:rsid w:val="004A4D86"/>
    <w:rsid w:val="004D0E3B"/>
    <w:rsid w:val="004D75DD"/>
    <w:rsid w:val="004F4C48"/>
    <w:rsid w:val="004F4F3E"/>
    <w:rsid w:val="00500976"/>
    <w:rsid w:val="005052B2"/>
    <w:rsid w:val="00512E2F"/>
    <w:rsid w:val="00516CCF"/>
    <w:rsid w:val="00524997"/>
    <w:rsid w:val="00576567"/>
    <w:rsid w:val="005777BF"/>
    <w:rsid w:val="00586778"/>
    <w:rsid w:val="0059068F"/>
    <w:rsid w:val="00593EF5"/>
    <w:rsid w:val="005B2D4C"/>
    <w:rsid w:val="005C4092"/>
    <w:rsid w:val="005D1A22"/>
    <w:rsid w:val="00610C63"/>
    <w:rsid w:val="0063038C"/>
    <w:rsid w:val="006405C7"/>
    <w:rsid w:val="00662899"/>
    <w:rsid w:val="006D2999"/>
    <w:rsid w:val="006E0FAF"/>
    <w:rsid w:val="006E1E73"/>
    <w:rsid w:val="007142E2"/>
    <w:rsid w:val="00717CBC"/>
    <w:rsid w:val="00737823"/>
    <w:rsid w:val="00763302"/>
    <w:rsid w:val="00791D55"/>
    <w:rsid w:val="007A1699"/>
    <w:rsid w:val="007C17BF"/>
    <w:rsid w:val="007E2E6A"/>
    <w:rsid w:val="008032D6"/>
    <w:rsid w:val="00855A04"/>
    <w:rsid w:val="00860434"/>
    <w:rsid w:val="008A6EE6"/>
    <w:rsid w:val="008B2113"/>
    <w:rsid w:val="008D1C3B"/>
    <w:rsid w:val="008D4E69"/>
    <w:rsid w:val="008D622D"/>
    <w:rsid w:val="008F410D"/>
    <w:rsid w:val="008F73FA"/>
    <w:rsid w:val="009376FB"/>
    <w:rsid w:val="009424C7"/>
    <w:rsid w:val="00957874"/>
    <w:rsid w:val="009B201F"/>
    <w:rsid w:val="009D6EAC"/>
    <w:rsid w:val="00A07B24"/>
    <w:rsid w:val="00A235FE"/>
    <w:rsid w:val="00A30E2C"/>
    <w:rsid w:val="00A32A78"/>
    <w:rsid w:val="00A40FC0"/>
    <w:rsid w:val="00A47749"/>
    <w:rsid w:val="00A51010"/>
    <w:rsid w:val="00A56D6E"/>
    <w:rsid w:val="00A57D37"/>
    <w:rsid w:val="00A72C54"/>
    <w:rsid w:val="00AA4040"/>
    <w:rsid w:val="00AC218D"/>
    <w:rsid w:val="00AF33FE"/>
    <w:rsid w:val="00AF53BE"/>
    <w:rsid w:val="00B37209"/>
    <w:rsid w:val="00B4337F"/>
    <w:rsid w:val="00B55419"/>
    <w:rsid w:val="00B6359C"/>
    <w:rsid w:val="00B811CB"/>
    <w:rsid w:val="00B81B62"/>
    <w:rsid w:val="00BA14C1"/>
    <w:rsid w:val="00BD797D"/>
    <w:rsid w:val="00C737F8"/>
    <w:rsid w:val="00CB2C73"/>
    <w:rsid w:val="00CC6AC3"/>
    <w:rsid w:val="00CD3C41"/>
    <w:rsid w:val="00CD65A9"/>
    <w:rsid w:val="00D00602"/>
    <w:rsid w:val="00D045CC"/>
    <w:rsid w:val="00D13AFC"/>
    <w:rsid w:val="00D26842"/>
    <w:rsid w:val="00D53701"/>
    <w:rsid w:val="00D70296"/>
    <w:rsid w:val="00D706D1"/>
    <w:rsid w:val="00D730F9"/>
    <w:rsid w:val="00D754CD"/>
    <w:rsid w:val="00D76336"/>
    <w:rsid w:val="00DA3C36"/>
    <w:rsid w:val="00DA7C7D"/>
    <w:rsid w:val="00DB123D"/>
    <w:rsid w:val="00DB5D73"/>
    <w:rsid w:val="00DC0D4F"/>
    <w:rsid w:val="00DC2E7F"/>
    <w:rsid w:val="00DD7CDB"/>
    <w:rsid w:val="00DF1150"/>
    <w:rsid w:val="00E10540"/>
    <w:rsid w:val="00E27A91"/>
    <w:rsid w:val="00E35A1C"/>
    <w:rsid w:val="00E83632"/>
    <w:rsid w:val="00EA7653"/>
    <w:rsid w:val="00EC268E"/>
    <w:rsid w:val="00ED0CCE"/>
    <w:rsid w:val="00ED4E3F"/>
    <w:rsid w:val="00ED515B"/>
    <w:rsid w:val="00EF26A1"/>
    <w:rsid w:val="00F246E6"/>
    <w:rsid w:val="00F63880"/>
    <w:rsid w:val="00F6590D"/>
    <w:rsid w:val="00F95185"/>
    <w:rsid w:val="00F96494"/>
    <w:rsid w:val="00FA27C7"/>
    <w:rsid w:val="00FC77D7"/>
    <w:rsid w:val="00FE5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1CB"/>
    <w:rPr>
      <w:rFonts w:ascii="TmsCyr" w:hAnsi="TmsCyr"/>
      <w:sz w:val="28"/>
      <w:lang w:val="en-GB"/>
    </w:rPr>
  </w:style>
  <w:style w:type="paragraph" w:styleId="1">
    <w:name w:val="heading 1"/>
    <w:basedOn w:val="a"/>
    <w:next w:val="a"/>
    <w:qFormat/>
    <w:rsid w:val="009B201F"/>
    <w:pPr>
      <w:keepNext/>
      <w:jc w:val="center"/>
      <w:outlineLvl w:val="0"/>
    </w:pPr>
    <w:rPr>
      <w:rFonts w:ascii="Times New Roman" w:hAnsi="Times New Roman"/>
      <w:b/>
      <w:bCs/>
      <w:i/>
      <w:iCs/>
      <w:sz w:val="40"/>
      <w:lang w:val="bg-BG"/>
    </w:rPr>
  </w:style>
  <w:style w:type="paragraph" w:styleId="2">
    <w:name w:val="heading 2"/>
    <w:basedOn w:val="a"/>
    <w:next w:val="a"/>
    <w:qFormat/>
    <w:rsid w:val="009B201F"/>
    <w:pPr>
      <w:keepNext/>
      <w:spacing w:before="240" w:after="60"/>
      <w:outlineLvl w:val="1"/>
    </w:pPr>
    <w:rPr>
      <w:rFonts w:ascii="Arial" w:hAnsi="Arial" w:cs="Arial"/>
      <w:b/>
      <w:bCs/>
      <w:i/>
      <w:i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9B201F"/>
    <w:pPr>
      <w:jc w:val="center"/>
    </w:pPr>
    <w:rPr>
      <w:rFonts w:ascii="Times New Roman" w:hAnsi="Times New Roman"/>
      <w:b/>
      <w:bCs/>
      <w:i/>
      <w:iCs/>
      <w:sz w:val="52"/>
      <w:lang w:val="bg-BG"/>
    </w:rPr>
  </w:style>
  <w:style w:type="paragraph" w:styleId="a4">
    <w:name w:val="Title"/>
    <w:basedOn w:val="a"/>
    <w:qFormat/>
    <w:rsid w:val="009B201F"/>
    <w:pPr>
      <w:ind w:right="-874"/>
      <w:jc w:val="center"/>
    </w:pPr>
    <w:rPr>
      <w:rFonts w:ascii="Times New Roman" w:hAnsi="Times New Roman"/>
      <w:bCs/>
      <w:sz w:val="32"/>
      <w:szCs w:val="24"/>
      <w:lang w:val="bg-BG"/>
    </w:rPr>
  </w:style>
  <w:style w:type="paragraph" w:styleId="20">
    <w:name w:val="Body Text 2"/>
    <w:basedOn w:val="a"/>
    <w:link w:val="21"/>
    <w:rsid w:val="009B201F"/>
    <w:pPr>
      <w:spacing w:after="120" w:line="480" w:lineRule="auto"/>
    </w:pPr>
  </w:style>
  <w:style w:type="paragraph" w:customStyle="1" w:styleId="CharChar2CharCharCharCharCharChar">
    <w:name w:val=" Char Char2 Char Char Char Char Char Char"/>
    <w:basedOn w:val="a"/>
    <w:rsid w:val="00662899"/>
    <w:pPr>
      <w:spacing w:before="120" w:after="160" w:line="240" w:lineRule="exact"/>
    </w:pPr>
    <w:rPr>
      <w:rFonts w:ascii="Tahoma" w:hAnsi="Tahoma"/>
      <w:sz w:val="20"/>
      <w:lang w:val="en-US" w:eastAsia="bg-BG"/>
    </w:rPr>
  </w:style>
  <w:style w:type="paragraph" w:customStyle="1" w:styleId="CharCharCharCharCharCharCharCharChar1CharCharChar1CharCharChar">
    <w:name w:val=" Char Char Char Char Char Char Char Char Char1 Char Char Char1 Char Char Char"/>
    <w:basedOn w:val="a"/>
    <w:rsid w:val="00763302"/>
    <w:pPr>
      <w:spacing w:before="120" w:after="160" w:line="240" w:lineRule="exact"/>
    </w:pPr>
    <w:rPr>
      <w:rFonts w:ascii="Tahoma" w:hAnsi="Tahoma"/>
      <w:sz w:val="20"/>
      <w:lang w:val="en-US" w:eastAsia="bg-BG"/>
    </w:rPr>
  </w:style>
  <w:style w:type="paragraph" w:customStyle="1" w:styleId="CharChar">
    <w:name w:val=" Char Char"/>
    <w:basedOn w:val="a"/>
    <w:rsid w:val="00D00602"/>
    <w:pPr>
      <w:spacing w:before="120" w:after="160" w:line="240" w:lineRule="exact"/>
    </w:pPr>
    <w:rPr>
      <w:rFonts w:ascii="Tahoma" w:hAnsi="Tahoma"/>
      <w:sz w:val="20"/>
      <w:lang w:val="en-US" w:eastAsia="bg-BG"/>
    </w:rPr>
  </w:style>
  <w:style w:type="paragraph" w:customStyle="1" w:styleId="CharChar1">
    <w:name w:val=" Char Char1"/>
    <w:basedOn w:val="a"/>
    <w:rsid w:val="00D70296"/>
    <w:pPr>
      <w:spacing w:before="120" w:after="160" w:line="240" w:lineRule="exact"/>
    </w:pPr>
    <w:rPr>
      <w:rFonts w:ascii="Tahoma" w:hAnsi="Tahoma"/>
      <w:sz w:val="20"/>
      <w:lang w:val="en-US" w:eastAsia="bg-BG"/>
    </w:rPr>
  </w:style>
  <w:style w:type="paragraph" w:customStyle="1" w:styleId="CharCharCharCharCharCharCharCharChar1CharCharChar1CharCharChar0">
    <w:name w:val="Char Char Char Char Char Char Char Char Char1 Char Char Char1 Char Char Char"/>
    <w:basedOn w:val="a"/>
    <w:rsid w:val="00262676"/>
    <w:pPr>
      <w:spacing w:before="120" w:after="160" w:line="240" w:lineRule="exact"/>
    </w:pPr>
    <w:rPr>
      <w:rFonts w:ascii="Tahoma" w:hAnsi="Tahoma"/>
      <w:sz w:val="20"/>
      <w:lang w:val="en-US" w:eastAsia="bg-BG"/>
    </w:rPr>
  </w:style>
  <w:style w:type="character" w:styleId="a5">
    <w:name w:val="Hyperlink"/>
    <w:rsid w:val="00FA27C7"/>
    <w:rPr>
      <w:color w:val="0000FF"/>
      <w:u w:val="single"/>
    </w:rPr>
  </w:style>
  <w:style w:type="character" w:customStyle="1" w:styleId="21">
    <w:name w:val="Основен текст 2 Знак"/>
    <w:link w:val="20"/>
    <w:rsid w:val="00405124"/>
    <w:rPr>
      <w:rFonts w:ascii="TmsCyr" w:hAnsi="TmsCyr"/>
      <w:sz w:val="28"/>
      <w:lang w:val="en-GB" w:eastAsia="en-US"/>
    </w:rPr>
  </w:style>
  <w:style w:type="paragraph" w:styleId="22">
    <w:name w:val="Body Text Indent 2"/>
    <w:basedOn w:val="a"/>
    <w:link w:val="23"/>
    <w:uiPriority w:val="99"/>
    <w:semiHidden/>
    <w:unhideWhenUsed/>
    <w:rsid w:val="00DA3C36"/>
    <w:pPr>
      <w:spacing w:after="120" w:line="480" w:lineRule="auto"/>
      <w:ind w:left="283"/>
    </w:pPr>
  </w:style>
  <w:style w:type="character" w:customStyle="1" w:styleId="23">
    <w:name w:val="Основен текст с отстъп 2 Знак"/>
    <w:link w:val="22"/>
    <w:uiPriority w:val="99"/>
    <w:semiHidden/>
    <w:rsid w:val="00DA3C36"/>
    <w:rPr>
      <w:rFonts w:ascii="TmsCyr" w:hAnsi="TmsCyr"/>
      <w:sz w:val="28"/>
      <w:lang w:val="en-GB" w:eastAsia="en-US"/>
    </w:rPr>
  </w:style>
  <w:style w:type="paragraph" w:styleId="a6">
    <w:name w:val="List Paragraph"/>
    <w:basedOn w:val="a"/>
    <w:uiPriority w:val="99"/>
    <w:qFormat/>
    <w:rsid w:val="00CD65A9"/>
    <w:pPr>
      <w:spacing w:line="360" w:lineRule="auto"/>
      <w:ind w:left="720"/>
      <w:contextualSpacing/>
      <w:jc w:val="both"/>
    </w:pPr>
    <w:rPr>
      <w:rFonts w:asciiTheme="minorHAnsi" w:eastAsiaTheme="minorHAnsi" w:hAnsiTheme="minorHAnsi" w:cstheme="minorBidi"/>
      <w:sz w:val="22"/>
      <w:szCs w:val="22"/>
      <w:lang w:val="bg-BG"/>
    </w:rPr>
  </w:style>
</w:styles>
</file>

<file path=word/webSettings.xml><?xml version="1.0" encoding="utf-8"?>
<w:webSettings xmlns:r="http://schemas.openxmlformats.org/officeDocument/2006/relationships" xmlns:w="http://schemas.openxmlformats.org/wordprocessingml/2006/main">
  <w:divs>
    <w:div w:id="22634309">
      <w:bodyDiv w:val="1"/>
      <w:marLeft w:val="0"/>
      <w:marRight w:val="0"/>
      <w:marTop w:val="0"/>
      <w:marBottom w:val="0"/>
      <w:divBdr>
        <w:top w:val="none" w:sz="0" w:space="0" w:color="auto"/>
        <w:left w:val="none" w:sz="0" w:space="0" w:color="auto"/>
        <w:bottom w:val="none" w:sz="0" w:space="0" w:color="auto"/>
        <w:right w:val="none" w:sz="0" w:space="0" w:color="auto"/>
      </w:divBdr>
    </w:div>
    <w:div w:id="665280658">
      <w:bodyDiv w:val="1"/>
      <w:marLeft w:val="0"/>
      <w:marRight w:val="0"/>
      <w:marTop w:val="0"/>
      <w:marBottom w:val="0"/>
      <w:divBdr>
        <w:top w:val="none" w:sz="0" w:space="0" w:color="auto"/>
        <w:left w:val="none" w:sz="0" w:space="0" w:color="auto"/>
        <w:bottom w:val="none" w:sz="0" w:space="0" w:color="auto"/>
        <w:right w:val="none" w:sz="0" w:space="0" w:color="auto"/>
      </w:divBdr>
    </w:div>
    <w:div w:id="687408525">
      <w:bodyDiv w:val="1"/>
      <w:marLeft w:val="0"/>
      <w:marRight w:val="0"/>
      <w:marTop w:val="0"/>
      <w:marBottom w:val="0"/>
      <w:divBdr>
        <w:top w:val="none" w:sz="0" w:space="0" w:color="auto"/>
        <w:left w:val="none" w:sz="0" w:space="0" w:color="auto"/>
        <w:bottom w:val="none" w:sz="0" w:space="0" w:color="auto"/>
        <w:right w:val="none" w:sz="0" w:space="0" w:color="auto"/>
      </w:divBdr>
    </w:div>
    <w:div w:id="867839565">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81291057">
      <w:bodyDiv w:val="1"/>
      <w:marLeft w:val="0"/>
      <w:marRight w:val="0"/>
      <w:marTop w:val="0"/>
      <w:marBottom w:val="0"/>
      <w:divBdr>
        <w:top w:val="none" w:sz="0" w:space="0" w:color="auto"/>
        <w:left w:val="none" w:sz="0" w:space="0" w:color="auto"/>
        <w:bottom w:val="none" w:sz="0" w:space="0" w:color="auto"/>
        <w:right w:val="none" w:sz="0" w:space="0" w:color="auto"/>
      </w:divBdr>
    </w:div>
    <w:div w:id="1216237031">
      <w:bodyDiv w:val="1"/>
      <w:marLeft w:val="0"/>
      <w:marRight w:val="0"/>
      <w:marTop w:val="0"/>
      <w:marBottom w:val="0"/>
      <w:divBdr>
        <w:top w:val="none" w:sz="0" w:space="0" w:color="auto"/>
        <w:left w:val="none" w:sz="0" w:space="0" w:color="auto"/>
        <w:bottom w:val="none" w:sz="0" w:space="0" w:color="auto"/>
        <w:right w:val="none" w:sz="0" w:space="0" w:color="auto"/>
      </w:divBdr>
    </w:div>
    <w:div w:id="1221091781">
      <w:bodyDiv w:val="1"/>
      <w:marLeft w:val="0"/>
      <w:marRight w:val="0"/>
      <w:marTop w:val="0"/>
      <w:marBottom w:val="0"/>
      <w:divBdr>
        <w:top w:val="none" w:sz="0" w:space="0" w:color="auto"/>
        <w:left w:val="none" w:sz="0" w:space="0" w:color="auto"/>
        <w:bottom w:val="none" w:sz="0" w:space="0" w:color="auto"/>
        <w:right w:val="none" w:sz="0" w:space="0" w:color="auto"/>
      </w:divBdr>
    </w:div>
    <w:div w:id="1268854449">
      <w:bodyDiv w:val="1"/>
      <w:marLeft w:val="0"/>
      <w:marRight w:val="0"/>
      <w:marTop w:val="0"/>
      <w:marBottom w:val="0"/>
      <w:divBdr>
        <w:top w:val="none" w:sz="0" w:space="0" w:color="auto"/>
        <w:left w:val="none" w:sz="0" w:space="0" w:color="auto"/>
        <w:bottom w:val="none" w:sz="0" w:space="0" w:color="auto"/>
        <w:right w:val="none" w:sz="0" w:space="0" w:color="auto"/>
      </w:divBdr>
    </w:div>
    <w:div w:id="1308364091">
      <w:bodyDiv w:val="1"/>
      <w:marLeft w:val="0"/>
      <w:marRight w:val="0"/>
      <w:marTop w:val="0"/>
      <w:marBottom w:val="0"/>
      <w:divBdr>
        <w:top w:val="none" w:sz="0" w:space="0" w:color="auto"/>
        <w:left w:val="none" w:sz="0" w:space="0" w:color="auto"/>
        <w:bottom w:val="none" w:sz="0" w:space="0" w:color="auto"/>
        <w:right w:val="none" w:sz="0" w:space="0" w:color="auto"/>
      </w:divBdr>
    </w:div>
    <w:div w:id="1435829937">
      <w:bodyDiv w:val="1"/>
      <w:marLeft w:val="0"/>
      <w:marRight w:val="0"/>
      <w:marTop w:val="0"/>
      <w:marBottom w:val="0"/>
      <w:divBdr>
        <w:top w:val="none" w:sz="0" w:space="0" w:color="auto"/>
        <w:left w:val="none" w:sz="0" w:space="0" w:color="auto"/>
        <w:bottom w:val="none" w:sz="0" w:space="0" w:color="auto"/>
        <w:right w:val="none" w:sz="0" w:space="0" w:color="auto"/>
      </w:divBdr>
    </w:div>
    <w:div w:id="1562518507">
      <w:bodyDiv w:val="1"/>
      <w:marLeft w:val="0"/>
      <w:marRight w:val="0"/>
      <w:marTop w:val="0"/>
      <w:marBottom w:val="0"/>
      <w:divBdr>
        <w:top w:val="none" w:sz="0" w:space="0" w:color="auto"/>
        <w:left w:val="none" w:sz="0" w:space="0" w:color="auto"/>
        <w:bottom w:val="none" w:sz="0" w:space="0" w:color="auto"/>
        <w:right w:val="none" w:sz="0" w:space="0" w:color="auto"/>
      </w:divBdr>
    </w:div>
    <w:div w:id="1827626159">
      <w:bodyDiv w:val="1"/>
      <w:marLeft w:val="0"/>
      <w:marRight w:val="0"/>
      <w:marTop w:val="0"/>
      <w:marBottom w:val="0"/>
      <w:divBdr>
        <w:top w:val="none" w:sz="0" w:space="0" w:color="auto"/>
        <w:left w:val="none" w:sz="0" w:space="0" w:color="auto"/>
        <w:bottom w:val="none" w:sz="0" w:space="0" w:color="auto"/>
        <w:right w:val="none" w:sz="0" w:space="0" w:color="auto"/>
      </w:divBdr>
    </w:div>
    <w:div w:id="1922719678">
      <w:bodyDiv w:val="1"/>
      <w:marLeft w:val="0"/>
      <w:marRight w:val="0"/>
      <w:marTop w:val="0"/>
      <w:marBottom w:val="0"/>
      <w:divBdr>
        <w:top w:val="none" w:sz="0" w:space="0" w:color="auto"/>
        <w:left w:val="none" w:sz="0" w:space="0" w:color="auto"/>
        <w:bottom w:val="none" w:sz="0" w:space="0" w:color="auto"/>
        <w:right w:val="none" w:sz="0" w:space="0" w:color="auto"/>
      </w:divBdr>
    </w:div>
    <w:div w:id="1988052763">
      <w:bodyDiv w:val="1"/>
      <w:marLeft w:val="0"/>
      <w:marRight w:val="0"/>
      <w:marTop w:val="0"/>
      <w:marBottom w:val="0"/>
      <w:divBdr>
        <w:top w:val="none" w:sz="0" w:space="0" w:color="auto"/>
        <w:left w:val="none" w:sz="0" w:space="0" w:color="auto"/>
        <w:bottom w:val="none" w:sz="0" w:space="0" w:color="auto"/>
        <w:right w:val="none" w:sz="0" w:space="0" w:color="auto"/>
      </w:divBdr>
    </w:div>
    <w:div w:id="2048481123">
      <w:bodyDiv w:val="1"/>
      <w:marLeft w:val="0"/>
      <w:marRight w:val="0"/>
      <w:marTop w:val="0"/>
      <w:marBottom w:val="0"/>
      <w:divBdr>
        <w:top w:val="none" w:sz="0" w:space="0" w:color="auto"/>
        <w:left w:val="none" w:sz="0" w:space="0" w:color="auto"/>
        <w:bottom w:val="none" w:sz="0" w:space="0" w:color="auto"/>
        <w:right w:val="none" w:sz="0" w:space="0" w:color="auto"/>
      </w:divBdr>
    </w:div>
    <w:div w:id="2067605137">
      <w:bodyDiv w:val="1"/>
      <w:marLeft w:val="0"/>
      <w:marRight w:val="0"/>
      <w:marTop w:val="0"/>
      <w:marBottom w:val="0"/>
      <w:divBdr>
        <w:top w:val="none" w:sz="0" w:space="0" w:color="auto"/>
        <w:left w:val="none" w:sz="0" w:space="0" w:color="auto"/>
        <w:bottom w:val="none" w:sz="0" w:space="0" w:color="auto"/>
        <w:right w:val="none" w:sz="0" w:space="0" w:color="auto"/>
      </w:divBdr>
    </w:div>
    <w:div w:id="21225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49BDB-9E1E-4E25-87B7-600F638F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П Ъ Л Н О М О Щ Н О</vt:lpstr>
    </vt:vector>
  </TitlesOfParts>
  <Company>-</Company>
  <LinksUpToDate>false</LinksUpToDate>
  <CharactersWithSpaces>4276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Ъ Л Н О М О Щ Н О</dc:title>
  <dc:creator>Iliana</dc:creator>
  <cp:lastModifiedBy>d.toteva</cp:lastModifiedBy>
  <cp:revision>5</cp:revision>
  <cp:lastPrinted>2011-03-22T14:21:00Z</cp:lastPrinted>
  <dcterms:created xsi:type="dcterms:W3CDTF">2024-02-28T10:37:00Z</dcterms:created>
  <dcterms:modified xsi:type="dcterms:W3CDTF">2024-02-28T10:43:00Z</dcterms:modified>
</cp:coreProperties>
</file>